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B4A6A67" w:rsidR="00CC72A4" w:rsidRPr="007536B6" w:rsidRDefault="0027157B" w:rsidP="00AD37CF">
      <w:pPr>
        <w:pStyle w:val="Heading1"/>
        <w:rPr>
          <w:sz w:val="30"/>
          <w:szCs w:val="26"/>
        </w:rPr>
      </w:pPr>
      <w:r w:rsidRPr="007536B6">
        <w:rPr>
          <w:sz w:val="30"/>
          <w:szCs w:val="26"/>
          <w:lang w:val="vi-VN" w:bidi="vi-VN"/>
        </w:rPr>
        <w:t>Văn Bản Thông Báo Trước về Thu Hồi Chấp Thuận cho Dịch Vụ Giáo Dục Đặc Biệt và Các Dịch Vụ Liên Quan</w:t>
      </w:r>
    </w:p>
    <w:p w14:paraId="274F4B2D" w14:textId="686DEECC" w:rsidR="00CC72A4" w:rsidRPr="0023267D" w:rsidRDefault="00CC72A4" w:rsidP="0023267D">
      <w:pPr>
        <w:spacing w:after="240"/>
        <w:jc w:val="center"/>
      </w:pPr>
      <w:r w:rsidRPr="0023267D">
        <w:rPr>
          <w:lang w:val="vi-VN" w:bidi="vi-VN"/>
        </w:rPr>
        <w:t>(Quy Tắc USBE II.C. và IV.C.)</w:t>
      </w:r>
    </w:p>
    <w:p w14:paraId="70146A48" w14:textId="77777777" w:rsidR="0023267D" w:rsidRPr="0023267D" w:rsidRDefault="0023267D" w:rsidP="00D90C0A">
      <w:pPr>
        <w:tabs>
          <w:tab w:val="left" w:pos="6593"/>
          <w:tab w:val="left" w:pos="9337"/>
        </w:tabs>
        <w:spacing w:after="0"/>
        <w:rPr>
          <w:b/>
          <w:bCs/>
          <w:color w:val="6C395C"/>
        </w:rPr>
      </w:pPr>
      <w:bookmarkStart w:id="0" w:name="_Hlk140492604"/>
      <w:r w:rsidRPr="0023267D">
        <w:rPr>
          <w:lang w:val="vi-VN" w:bidi="vi-VN"/>
        </w:rPr>
        <w:t>Khu Học Chánh/Trường Học:</w:t>
      </w:r>
      <w:r w:rsidRPr="0023267D">
        <w:rPr>
          <w:b/>
          <w:bCs/>
          <w:color w:val="6C395C"/>
        </w:rPr>
        <w:tab/>
      </w:r>
      <w:r w:rsidRPr="0023267D">
        <w:rPr>
          <w:b/>
          <w:bCs/>
          <w:color w:val="6C395C"/>
        </w:rPr>
        <w:tab/>
      </w:r>
    </w:p>
    <w:p w14:paraId="5A3E3F3F" w14:textId="77777777" w:rsidR="0023267D" w:rsidRPr="0023267D" w:rsidRDefault="0023267D" w:rsidP="007536B6">
      <w:pPr>
        <w:tabs>
          <w:tab w:val="left" w:pos="6593"/>
          <w:tab w:val="left" w:pos="9337"/>
        </w:tabs>
        <w:spacing w:before="120" w:after="0"/>
        <w:rPr>
          <w:b/>
          <w:bCs/>
          <w:color w:val="6C395C"/>
        </w:rPr>
      </w:pPr>
      <w:r w:rsidRPr="0023267D">
        <w:rPr>
          <w:lang w:val="vi-VN" w:bidi="vi-VN"/>
        </w:rPr>
        <w:t>Họ tên Học Sinh:</w:t>
      </w:r>
      <w:r w:rsidRPr="0023267D">
        <w:rPr>
          <w:b/>
          <w:bCs/>
          <w:color w:val="6C395C"/>
        </w:rPr>
        <w:tab/>
      </w:r>
      <w:r w:rsidRPr="0023267D">
        <w:rPr>
          <w:lang w:val="vi-VN" w:bidi="vi-VN"/>
        </w:rPr>
        <w:t>Ngày sinh:</w:t>
      </w:r>
      <w:r w:rsidRPr="0023267D">
        <w:rPr>
          <w:b/>
          <w:bCs/>
          <w:color w:val="6C395C"/>
        </w:rPr>
        <w:tab/>
      </w:r>
      <w:r w:rsidRPr="0023267D">
        <w:rPr>
          <w:lang w:val="vi-VN" w:bidi="vi-VN"/>
        </w:rPr>
        <w:t>Cấp lớp:</w:t>
      </w:r>
    </w:p>
    <w:bookmarkEnd w:id="0"/>
    <w:p w14:paraId="52545EDB" w14:textId="5BC42539" w:rsidR="00B91D8B" w:rsidRPr="0023267D" w:rsidRDefault="00B91D8B" w:rsidP="000E7C34">
      <w:pPr>
        <w:tabs>
          <w:tab w:val="left" w:pos="11160"/>
        </w:tabs>
        <w:spacing w:before="240" w:after="0"/>
        <w:rPr>
          <w:lang w:val="vi-VN"/>
        </w:rPr>
      </w:pPr>
      <w:r w:rsidRPr="0023267D">
        <w:rPr>
          <w:lang w:val="vi-VN" w:bidi="vi-VN"/>
        </w:rPr>
        <w:t>Biểu mẫu này cho phép phụ huynh hoặc học sinh là người trưởng thành thu hồi giấy chấp thuận bằng văn bản. Nếu quý vị thu hồi giấy chấp thuận, khu học chánh, trường đặc cách hoặc cơ quan công:</w:t>
      </w:r>
    </w:p>
    <w:p w14:paraId="09C7E7A8" w14:textId="77777777" w:rsidR="00B91D8B" w:rsidRPr="0023267D" w:rsidRDefault="00B91D8B" w:rsidP="004F1868">
      <w:pPr>
        <w:numPr>
          <w:ilvl w:val="0"/>
          <w:numId w:val="15"/>
        </w:numPr>
        <w:tabs>
          <w:tab w:val="left" w:pos="11160"/>
        </w:tabs>
        <w:spacing w:after="0"/>
        <w:ind w:left="475" w:hanging="288"/>
        <w:rPr>
          <w:lang w:val="vi-VN"/>
        </w:rPr>
      </w:pPr>
      <w:r w:rsidRPr="0023267D">
        <w:rPr>
          <w:lang w:val="vi-VN" w:bidi="vi-VN"/>
        </w:rPr>
        <w:t>Không bắt buộc phải triệu tập một cuộc họp nhóm Chương Trình Giáo Dục Cá Nhân (IEP) hoặc xây dựng IEP;</w:t>
      </w:r>
    </w:p>
    <w:p w14:paraId="550EC151" w14:textId="77777777" w:rsidR="00B91D8B" w:rsidRPr="0023267D" w:rsidRDefault="00B91D8B" w:rsidP="004F1868">
      <w:pPr>
        <w:numPr>
          <w:ilvl w:val="0"/>
          <w:numId w:val="15"/>
        </w:numPr>
        <w:tabs>
          <w:tab w:val="left" w:pos="11160"/>
        </w:tabs>
        <w:spacing w:after="0"/>
        <w:ind w:left="475" w:hanging="288"/>
        <w:rPr>
          <w:lang w:val="vi-VN"/>
        </w:rPr>
      </w:pPr>
      <w:r w:rsidRPr="0023267D">
        <w:rPr>
          <w:lang w:val="vi-VN" w:bidi="vi-VN"/>
        </w:rPr>
        <w:t>Sẽ không bị coi là vi phạm yêu cầu cung cấp giáo dục công phù hợp miễn phí (FAPE) có sẵn cho học sinh do không cung cấp dịch vụ giáo dục đặc biệt và các dịch vụ liên quan bổ sung;</w:t>
      </w:r>
    </w:p>
    <w:p w14:paraId="321B1D7D" w14:textId="77777777" w:rsidR="00B91D8B" w:rsidRPr="0023267D" w:rsidRDefault="00B91D8B" w:rsidP="004F1868">
      <w:pPr>
        <w:numPr>
          <w:ilvl w:val="0"/>
          <w:numId w:val="15"/>
        </w:numPr>
        <w:tabs>
          <w:tab w:val="left" w:pos="11160"/>
        </w:tabs>
        <w:spacing w:after="0"/>
        <w:ind w:left="475" w:hanging="288"/>
        <w:rPr>
          <w:lang w:val="vi-VN"/>
        </w:rPr>
      </w:pPr>
      <w:r w:rsidRPr="0023267D">
        <w:rPr>
          <w:lang w:val="vi-VN" w:bidi="vi-VN"/>
        </w:rPr>
        <w:t>Có thể không tìm cách sử dụng các thủ tục có hiệu lực cao hơn việc chấp thuận như hòa giải hoặc thủ tục tố tụng hợp pháp để có được thỏa thuận hoặc phán quyết rằng các dịch vụ có thể được cung cấp cho học sinh;</w:t>
      </w:r>
    </w:p>
    <w:p w14:paraId="5232D3EF" w14:textId="5EDAB022" w:rsidR="00B91D8B" w:rsidRPr="0023267D" w:rsidRDefault="00B91D8B" w:rsidP="004F1868">
      <w:pPr>
        <w:numPr>
          <w:ilvl w:val="0"/>
          <w:numId w:val="15"/>
        </w:numPr>
        <w:tabs>
          <w:tab w:val="left" w:pos="11160"/>
        </w:tabs>
        <w:spacing w:after="0"/>
        <w:ind w:left="475" w:hanging="288"/>
        <w:rPr>
          <w:lang w:val="vi-VN"/>
        </w:rPr>
      </w:pPr>
      <w:r w:rsidRPr="0023267D">
        <w:rPr>
          <w:lang w:val="vi-VN" w:bidi="vi-VN"/>
        </w:rPr>
        <w:t>Có thể không tiếp tục cung cấp dịch vụ giáo dục đặc biệt và các dịch vụ liên quan cho học sinh, nhưng phải gửi Văn Bản Thông Báo Trước khi ngừng cung cấp dịch vụ giáo dục đặc biệt và các dịch vụ liên quan; và</w:t>
      </w:r>
    </w:p>
    <w:p w14:paraId="20618A38" w14:textId="559F0FED" w:rsidR="007E422D" w:rsidRPr="0023267D" w:rsidRDefault="00B91D8B" w:rsidP="004F1868">
      <w:pPr>
        <w:numPr>
          <w:ilvl w:val="0"/>
          <w:numId w:val="15"/>
        </w:numPr>
        <w:tabs>
          <w:tab w:val="left" w:pos="11160"/>
        </w:tabs>
        <w:ind w:left="475" w:hanging="288"/>
        <w:rPr>
          <w:lang w:val="vi-VN"/>
        </w:rPr>
      </w:pPr>
      <w:r w:rsidRPr="0023267D">
        <w:rPr>
          <w:lang w:val="vi-VN" w:bidi="vi-VN"/>
        </w:rPr>
        <w:t>Không bắt buộc phải sửa đổi hồ sơ giáo dục của học sinh để loại bỏ các thông tin tham chiếu đến việc học sinh nhận dịch vụ giáo dục đặc biệt và các dịch vụ liên quan do thu hồi việc chấp thuận.</w:t>
      </w:r>
    </w:p>
    <w:p w14:paraId="527C86AF" w14:textId="380F29D3" w:rsidR="00D92B6E" w:rsidRPr="0023267D" w:rsidRDefault="0023267D" w:rsidP="00DD149A">
      <w:pPr>
        <w:tabs>
          <w:tab w:val="left" w:pos="11160"/>
        </w:tabs>
        <w:spacing w:after="360"/>
        <w:ind w:left="374" w:hanging="288"/>
        <w:rPr>
          <w:b/>
          <w:lang w:val="vi-VN"/>
        </w:rPr>
      </w:pPr>
      <w:sdt>
        <w:sdtPr>
          <w:rPr>
            <w:b/>
            <w:bCs/>
          </w:rPr>
          <w:id w:val="993925657"/>
          <w14:checkbox>
            <w14:checked w14:val="0"/>
            <w14:checkedState w14:val="2612" w14:font="MS Gothic"/>
            <w14:uncheckedState w14:val="2610" w14:font="MS Gothic"/>
          </w14:checkbox>
        </w:sdtPr>
        <w:sdtEndPr/>
        <w:sdtContent>
          <w:r w:rsidR="009C4663" w:rsidRPr="0023267D">
            <w:rPr>
              <w:b/>
              <w:lang w:val="vi-VN" w:bidi="vi-VN"/>
            </w:rPr>
            <w:t>☐</w:t>
          </w:r>
        </w:sdtContent>
      </w:sdt>
      <w:r w:rsidR="00B91D8B" w:rsidRPr="0023267D">
        <w:rPr>
          <w:b/>
          <w:lang w:val="vi-VN" w:bidi="vi-VN"/>
        </w:rPr>
        <w:t xml:space="preserve"> Tôi THU HỒI việc chấp thuận cho con tôi/bản thân tôi tiếp tục nhận dịch vụ giáo dục đặc biệt và các dịch vụ liên quan.</w:t>
      </w:r>
    </w:p>
    <w:p w14:paraId="5BC2DE7C" w14:textId="6B8DF72B" w:rsidR="0023267D" w:rsidRPr="0023267D" w:rsidRDefault="0023267D" w:rsidP="0023267D">
      <w:pPr>
        <w:tabs>
          <w:tab w:val="left" w:pos="11160"/>
        </w:tabs>
        <w:spacing w:after="0"/>
        <w:rPr>
          <w:lang w:val="vi-VN" w:bidi="vi-VN"/>
        </w:rPr>
      </w:pPr>
      <w:r>
        <w:rPr>
          <w:u w:val="single"/>
          <w:lang w:val="vi-VN" w:bidi="vi-VN"/>
        </w:rPr>
        <w:tab/>
      </w:r>
    </w:p>
    <w:p w14:paraId="3153485D" w14:textId="630BEE53" w:rsidR="0023267D" w:rsidRPr="0023267D" w:rsidRDefault="0023267D" w:rsidP="0023267D">
      <w:pPr>
        <w:tabs>
          <w:tab w:val="left" w:pos="6593"/>
          <w:tab w:val="left" w:pos="9900"/>
        </w:tabs>
        <w:spacing w:after="0"/>
        <w:rPr>
          <w:b/>
          <w:bCs/>
          <w:color w:val="6C395C"/>
        </w:rPr>
      </w:pPr>
      <w:r w:rsidRPr="0023267D">
        <w:rPr>
          <w:lang w:val="vi-VN" w:bidi="vi-VN"/>
        </w:rPr>
        <w:t>Chữ ký của Phụ Huynh/Học Sinh là Người Trưởng Thành</w:t>
      </w:r>
      <w:r w:rsidRPr="0023267D">
        <w:rPr>
          <w:b/>
          <w:bCs/>
          <w:color w:val="6C395C"/>
          <w:lang w:val="vi-VN"/>
        </w:rPr>
        <w:tab/>
      </w:r>
      <w:r w:rsidRPr="0023267D">
        <w:rPr>
          <w:b/>
          <w:bCs/>
          <w:color w:val="6C395C"/>
          <w:lang w:val="vi-VN"/>
        </w:rPr>
        <w:tab/>
      </w:r>
      <w:r w:rsidRPr="0023267D">
        <w:rPr>
          <w:lang w:val="vi-VN" w:bidi="vi-VN"/>
        </w:rPr>
        <w:t>Ngày</w:t>
      </w:r>
    </w:p>
    <w:p w14:paraId="23F8A971" w14:textId="49CB2DBA" w:rsidR="00B91D8B" w:rsidRPr="007536B6" w:rsidRDefault="00B91D8B" w:rsidP="00DD149A">
      <w:pPr>
        <w:tabs>
          <w:tab w:val="left" w:pos="4230"/>
          <w:tab w:val="left" w:pos="11160"/>
        </w:tabs>
        <w:spacing w:before="240" w:after="240"/>
        <w:jc w:val="center"/>
        <w:rPr>
          <w:b/>
        </w:rPr>
      </w:pPr>
      <w:r w:rsidRPr="007536B6">
        <w:rPr>
          <w:b/>
          <w:szCs w:val="22"/>
          <w:lang w:val="vi-VN" w:bidi="vi-VN"/>
        </w:rPr>
        <w:t>Giáo dục đặc biệt và các dịch vụ liên quan sẽ CHỈ ngừng sau khi khu học chánh, trường đặc cách hoặc cơ quan công nhận được chữ ký của quý vị yêu cầu thu hồi việc chấp thuận cho con quý vị/bản thân quý vị nhận dịch vụ giáo dục đặc biệt và các dịch vụ liên quan và cung cấp văn bản thông báo trước cho phụ huynh hoặc học sinh là người trưởng thành.</w:t>
      </w:r>
    </w:p>
    <w:p w14:paraId="00580765" w14:textId="5CD45AB7" w:rsidR="00364170" w:rsidRPr="007536B6" w:rsidRDefault="00364170" w:rsidP="00364170">
      <w:pPr>
        <w:tabs>
          <w:tab w:val="left" w:pos="4230"/>
          <w:tab w:val="left" w:pos="11160"/>
        </w:tabs>
        <w:spacing w:after="0"/>
        <w:jc w:val="center"/>
        <w:rPr>
          <w:bCs/>
          <w:i/>
          <w:iCs/>
          <w:sz w:val="22"/>
          <w:szCs w:val="22"/>
        </w:rPr>
      </w:pPr>
      <w:r w:rsidRPr="007536B6">
        <w:rPr>
          <w:i/>
          <w:sz w:val="26"/>
          <w:szCs w:val="22"/>
          <w:lang w:val="vi-VN" w:bidi="vi-VN"/>
        </w:rPr>
        <w:t>Dành cho Khu Học Chánh, Trường Đặc Cách hoặc Cơ Quan Công</w:t>
      </w:r>
    </w:p>
    <w:tbl>
      <w:tblPr>
        <w:tblStyle w:val="TableGrid"/>
        <w:tblW w:w="0" w:type="auto"/>
        <w:tblLayout w:type="fixed"/>
        <w:tblLook w:val="04A0" w:firstRow="1" w:lastRow="0" w:firstColumn="1" w:lastColumn="0" w:noHBand="0" w:noVBand="1"/>
        <w:tblDescription w:val="Table for tracking receipt of revocation, Written Prior Notice, and termination of services."/>
      </w:tblPr>
      <w:tblGrid>
        <w:gridCol w:w="1705"/>
        <w:gridCol w:w="3330"/>
        <w:gridCol w:w="6195"/>
      </w:tblGrid>
      <w:tr w:rsidR="00364170" w:rsidRPr="0023267D" w14:paraId="62BD99B5" w14:textId="77777777" w:rsidTr="0023267D">
        <w:trPr>
          <w:cantSplit/>
          <w:tblHeader/>
        </w:trPr>
        <w:tc>
          <w:tcPr>
            <w:tcW w:w="1705" w:type="dxa"/>
            <w:vAlign w:val="bottom"/>
          </w:tcPr>
          <w:p w14:paraId="346C64CA" w14:textId="32C02F98" w:rsidR="00364170" w:rsidRPr="0023267D" w:rsidRDefault="00364170" w:rsidP="00364170">
            <w:pPr>
              <w:tabs>
                <w:tab w:val="left" w:pos="4230"/>
                <w:tab w:val="left" w:pos="11160"/>
              </w:tabs>
              <w:spacing w:after="0"/>
              <w:jc w:val="center"/>
              <w:rPr>
                <w:b/>
              </w:rPr>
            </w:pPr>
            <w:r w:rsidRPr="0023267D">
              <w:rPr>
                <w:b/>
                <w:lang w:val="vi-VN" w:bidi="vi-VN"/>
              </w:rPr>
              <w:t>Ngày</w:t>
            </w:r>
          </w:p>
        </w:tc>
        <w:tc>
          <w:tcPr>
            <w:tcW w:w="3330" w:type="dxa"/>
            <w:vAlign w:val="bottom"/>
          </w:tcPr>
          <w:p w14:paraId="3D635A7F" w14:textId="2B5E03B9" w:rsidR="00364170" w:rsidRPr="0023267D" w:rsidRDefault="00364170" w:rsidP="00364170">
            <w:pPr>
              <w:tabs>
                <w:tab w:val="left" w:pos="4230"/>
                <w:tab w:val="left" w:pos="11160"/>
              </w:tabs>
              <w:spacing w:after="0"/>
              <w:jc w:val="center"/>
              <w:rPr>
                <w:b/>
              </w:rPr>
            </w:pPr>
            <w:r w:rsidRPr="0023267D">
              <w:rPr>
                <w:b/>
                <w:lang w:val="vi-VN" w:bidi="vi-VN"/>
              </w:rPr>
              <w:t>Tài liệu</w:t>
            </w:r>
          </w:p>
        </w:tc>
        <w:tc>
          <w:tcPr>
            <w:tcW w:w="6195" w:type="dxa"/>
            <w:vAlign w:val="bottom"/>
          </w:tcPr>
          <w:p w14:paraId="27938E0F" w14:textId="6B4E54F0" w:rsidR="00364170" w:rsidRPr="0023267D" w:rsidRDefault="00364170" w:rsidP="00364170">
            <w:pPr>
              <w:tabs>
                <w:tab w:val="left" w:pos="4230"/>
                <w:tab w:val="left" w:pos="11160"/>
              </w:tabs>
              <w:spacing w:after="0"/>
              <w:jc w:val="center"/>
              <w:rPr>
                <w:b/>
              </w:rPr>
            </w:pPr>
            <w:r w:rsidRPr="0023267D">
              <w:rPr>
                <w:b/>
                <w:lang w:val="vi-VN" w:bidi="vi-VN"/>
              </w:rPr>
              <w:t>Chữ ký của Viên Chức Khu Học Chánh, Trường Đặc Cách hoặc Cơ Quan Công</w:t>
            </w:r>
          </w:p>
        </w:tc>
      </w:tr>
      <w:tr w:rsidR="00364170" w:rsidRPr="0023267D" w14:paraId="1804E5D8" w14:textId="77777777" w:rsidTr="0023267D">
        <w:trPr>
          <w:cantSplit/>
          <w:trHeight w:hRule="exact" w:val="645"/>
        </w:trPr>
        <w:tc>
          <w:tcPr>
            <w:tcW w:w="1705" w:type="dxa"/>
          </w:tcPr>
          <w:p w14:paraId="1EBEA0CE" w14:textId="77777777" w:rsidR="00364170" w:rsidRPr="0023267D" w:rsidRDefault="00364170" w:rsidP="00364170">
            <w:pPr>
              <w:tabs>
                <w:tab w:val="left" w:pos="4230"/>
                <w:tab w:val="left" w:pos="11160"/>
              </w:tabs>
              <w:spacing w:after="0"/>
              <w:rPr>
                <w:bCs/>
              </w:rPr>
            </w:pPr>
          </w:p>
        </w:tc>
        <w:tc>
          <w:tcPr>
            <w:tcW w:w="3330" w:type="dxa"/>
            <w:vAlign w:val="center"/>
          </w:tcPr>
          <w:p w14:paraId="122BAF78" w14:textId="10C06086" w:rsidR="00364170" w:rsidRPr="0023267D" w:rsidRDefault="00364170" w:rsidP="00E209AA">
            <w:pPr>
              <w:tabs>
                <w:tab w:val="left" w:pos="4230"/>
                <w:tab w:val="left" w:pos="11160"/>
              </w:tabs>
              <w:spacing w:after="0"/>
              <w:rPr>
                <w:bCs/>
              </w:rPr>
            </w:pPr>
            <w:r w:rsidRPr="0023267D">
              <w:rPr>
                <w:lang w:val="vi-VN" w:bidi="vi-VN"/>
              </w:rPr>
              <w:t>Thông Báo Thu Hồi đã nhận được</w:t>
            </w:r>
          </w:p>
        </w:tc>
        <w:tc>
          <w:tcPr>
            <w:tcW w:w="6195" w:type="dxa"/>
          </w:tcPr>
          <w:p w14:paraId="30F73DA6" w14:textId="77777777" w:rsidR="00364170" w:rsidRPr="0023267D" w:rsidRDefault="00364170" w:rsidP="00364170">
            <w:pPr>
              <w:tabs>
                <w:tab w:val="left" w:pos="4230"/>
                <w:tab w:val="left" w:pos="11160"/>
              </w:tabs>
              <w:spacing w:after="0"/>
              <w:rPr>
                <w:bCs/>
              </w:rPr>
            </w:pPr>
          </w:p>
        </w:tc>
      </w:tr>
      <w:tr w:rsidR="00364170" w:rsidRPr="0023267D" w14:paraId="1173EC31" w14:textId="77777777" w:rsidTr="0023267D">
        <w:trPr>
          <w:cantSplit/>
        </w:trPr>
        <w:tc>
          <w:tcPr>
            <w:tcW w:w="1705" w:type="dxa"/>
          </w:tcPr>
          <w:p w14:paraId="0EF24F76" w14:textId="77777777" w:rsidR="00364170" w:rsidRPr="0023267D" w:rsidRDefault="00364170" w:rsidP="00364170">
            <w:pPr>
              <w:tabs>
                <w:tab w:val="left" w:pos="4230"/>
                <w:tab w:val="left" w:pos="11160"/>
              </w:tabs>
              <w:spacing w:after="0"/>
              <w:rPr>
                <w:bCs/>
              </w:rPr>
            </w:pPr>
          </w:p>
        </w:tc>
        <w:tc>
          <w:tcPr>
            <w:tcW w:w="3330" w:type="dxa"/>
          </w:tcPr>
          <w:p w14:paraId="00DF19FE" w14:textId="6C9962ED" w:rsidR="00364170" w:rsidRPr="0023267D" w:rsidRDefault="00244DDC" w:rsidP="00364170">
            <w:pPr>
              <w:tabs>
                <w:tab w:val="left" w:pos="4230"/>
                <w:tab w:val="left" w:pos="11160"/>
              </w:tabs>
              <w:spacing w:after="0"/>
              <w:rPr>
                <w:bCs/>
              </w:rPr>
            </w:pPr>
            <w:r w:rsidRPr="0023267D">
              <w:rPr>
                <w:lang w:val="vi-VN" w:bidi="vi-VN"/>
              </w:rPr>
              <w:t>Văn bản thông báo trước đã gửi cho phụ huynh hoặc học sinh là người trưởng thành</w:t>
            </w:r>
          </w:p>
        </w:tc>
        <w:tc>
          <w:tcPr>
            <w:tcW w:w="6195" w:type="dxa"/>
          </w:tcPr>
          <w:p w14:paraId="09F4DAA0" w14:textId="77777777" w:rsidR="00364170" w:rsidRPr="0023267D" w:rsidRDefault="00364170" w:rsidP="00364170">
            <w:pPr>
              <w:tabs>
                <w:tab w:val="left" w:pos="4230"/>
                <w:tab w:val="left" w:pos="11160"/>
              </w:tabs>
              <w:spacing w:after="0"/>
              <w:rPr>
                <w:bCs/>
              </w:rPr>
            </w:pPr>
          </w:p>
        </w:tc>
      </w:tr>
      <w:tr w:rsidR="00364170" w:rsidRPr="0023267D" w14:paraId="42F43E81" w14:textId="77777777" w:rsidTr="0023267D">
        <w:trPr>
          <w:cantSplit/>
        </w:trPr>
        <w:tc>
          <w:tcPr>
            <w:tcW w:w="1705" w:type="dxa"/>
          </w:tcPr>
          <w:p w14:paraId="2738DE65" w14:textId="77777777" w:rsidR="00364170" w:rsidRPr="0023267D" w:rsidRDefault="00364170" w:rsidP="00364170">
            <w:pPr>
              <w:tabs>
                <w:tab w:val="left" w:pos="4230"/>
                <w:tab w:val="left" w:pos="11160"/>
              </w:tabs>
              <w:spacing w:after="0"/>
              <w:rPr>
                <w:bCs/>
              </w:rPr>
            </w:pPr>
          </w:p>
        </w:tc>
        <w:tc>
          <w:tcPr>
            <w:tcW w:w="3330" w:type="dxa"/>
          </w:tcPr>
          <w:p w14:paraId="4BB88891" w14:textId="54C6BF32" w:rsidR="00364170" w:rsidRPr="0023267D" w:rsidRDefault="00364170" w:rsidP="00364170">
            <w:pPr>
              <w:tabs>
                <w:tab w:val="left" w:pos="4230"/>
                <w:tab w:val="left" w:pos="11160"/>
              </w:tabs>
              <w:spacing w:after="0"/>
              <w:rPr>
                <w:bCs/>
              </w:rPr>
            </w:pPr>
            <w:r w:rsidRPr="0023267D">
              <w:rPr>
                <w:lang w:val="vi-VN" w:bidi="vi-VN"/>
              </w:rPr>
              <w:t>Giáo dục đặc biệt và các dịch vụ liên quan đã chấm dứt</w:t>
            </w:r>
          </w:p>
        </w:tc>
        <w:tc>
          <w:tcPr>
            <w:tcW w:w="6195" w:type="dxa"/>
          </w:tcPr>
          <w:p w14:paraId="015C09E5" w14:textId="77777777" w:rsidR="00364170" w:rsidRPr="0023267D" w:rsidRDefault="00364170" w:rsidP="00364170">
            <w:pPr>
              <w:tabs>
                <w:tab w:val="left" w:pos="4230"/>
                <w:tab w:val="left" w:pos="11160"/>
              </w:tabs>
              <w:spacing w:after="0"/>
              <w:rPr>
                <w:bCs/>
              </w:rPr>
            </w:pPr>
          </w:p>
        </w:tc>
      </w:tr>
    </w:tbl>
    <w:p w14:paraId="2E853727" w14:textId="0470B73A" w:rsidR="009C4663" w:rsidRPr="0023267D" w:rsidRDefault="00021D86" w:rsidP="0023267D">
      <w:pPr>
        <w:spacing w:before="120" w:after="480"/>
        <w:rPr>
          <w:rFonts w:cs="Arial"/>
        </w:rPr>
      </w:pPr>
      <w:r w:rsidRPr="0023267D">
        <w:rPr>
          <w:lang w:val="vi-VN" w:bidi="vi-VN"/>
        </w:rPr>
        <w:t>Các hành động sau đây được đề xuất:</w:t>
      </w:r>
    </w:p>
    <w:p w14:paraId="00C6C20E" w14:textId="77777777" w:rsidR="00A9371A" w:rsidRPr="0023267D" w:rsidRDefault="008123D4" w:rsidP="007536B6">
      <w:pPr>
        <w:spacing w:after="480"/>
        <w:ind w:left="360"/>
        <w:rPr>
          <w:rFonts w:cs="Arial"/>
        </w:rPr>
      </w:pPr>
      <w:r w:rsidRPr="0023267D">
        <w:rPr>
          <w:lang w:val="vi-VN" w:bidi="vi-VN"/>
        </w:rPr>
        <w:t>Các hành động đã được đề xuất vì các lý do sau đây (bao gồm dữ liệu được sử dụng làm căn cứ cho hành động):</w:t>
      </w:r>
    </w:p>
    <w:p w14:paraId="50ABFE1E" w14:textId="7FDA9D05" w:rsidR="009C4663" w:rsidRPr="0023267D" w:rsidRDefault="008123D4" w:rsidP="007536B6">
      <w:pPr>
        <w:spacing w:after="480"/>
        <w:rPr>
          <w:rFonts w:cs="Arial"/>
        </w:rPr>
      </w:pPr>
      <w:r w:rsidRPr="0023267D">
        <w:rPr>
          <w:lang w:val="vi-VN" w:bidi="vi-VN"/>
        </w:rPr>
        <w:t>Các hành động sau đây bị từ chối:</w:t>
      </w:r>
    </w:p>
    <w:p w14:paraId="16596DEB" w14:textId="77777777" w:rsidR="00A9371A" w:rsidRPr="0023267D" w:rsidRDefault="008123D4" w:rsidP="007536B6">
      <w:pPr>
        <w:spacing w:after="480"/>
        <w:ind w:left="360"/>
        <w:rPr>
          <w:rFonts w:cs="Arial"/>
        </w:rPr>
      </w:pPr>
      <w:r w:rsidRPr="0023267D">
        <w:rPr>
          <w:lang w:val="vi-VN" w:bidi="vi-VN"/>
        </w:rPr>
        <w:t>Các hành động bị từ chối vì các lý do sau (bao gồm dữ liệu được sử dụng làm căn cứ cho hành động):</w:t>
      </w:r>
    </w:p>
    <w:p w14:paraId="4DD95EBC" w14:textId="09B8EC99" w:rsidR="009C4663" w:rsidRPr="0023267D" w:rsidRDefault="008123D4" w:rsidP="007536B6">
      <w:pPr>
        <w:spacing w:after="480"/>
        <w:rPr>
          <w:rFonts w:cs="Arial"/>
        </w:rPr>
      </w:pPr>
      <w:r w:rsidRPr="0023267D">
        <w:rPr>
          <w:lang w:val="vi-VN" w:bidi="vi-VN"/>
        </w:rPr>
        <w:t>Các phương án khác được nhóm cân nhắc:</w:t>
      </w:r>
    </w:p>
    <w:p w14:paraId="3C0DCD16" w14:textId="77777777" w:rsidR="00A9371A" w:rsidRPr="0023267D" w:rsidRDefault="008123D4" w:rsidP="007536B6">
      <w:pPr>
        <w:spacing w:after="480"/>
        <w:ind w:left="360"/>
        <w:rPr>
          <w:rFonts w:cs="Arial"/>
        </w:rPr>
      </w:pPr>
      <w:r w:rsidRPr="0023267D">
        <w:rPr>
          <w:lang w:val="vi-VN" w:bidi="vi-VN"/>
        </w:rPr>
        <w:t>Các phương án bị từ chối vì các lý do sau (bao gồm dữ liệu được sử dụng làm căn cứ cho hành động):</w:t>
      </w:r>
    </w:p>
    <w:p w14:paraId="32E9F0FC" w14:textId="387D5AB6" w:rsidR="00021D86" w:rsidRPr="0023267D" w:rsidRDefault="0072614E" w:rsidP="007536B6">
      <w:pPr>
        <w:spacing w:after="480"/>
        <w:rPr>
          <w:rFonts w:cs="Arial"/>
        </w:rPr>
      </w:pPr>
      <w:r w:rsidRPr="0023267D">
        <w:rPr>
          <w:lang w:val="vi-VN" w:bidi="vi-VN"/>
        </w:rPr>
        <w:t>Các yếu tố khác liên quan đến đề xuất này:</w:t>
      </w:r>
    </w:p>
    <w:p w14:paraId="4F498BEE" w14:textId="77777777" w:rsidR="00AD37CF" w:rsidRPr="0023267D" w:rsidRDefault="00AD37CF" w:rsidP="00AD37CF">
      <w:pPr>
        <w:spacing w:before="120"/>
      </w:pPr>
      <w:r w:rsidRPr="0023267D">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khu học chánh, trường đặc cách hoặc cơ quan công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538A174E" w14:textId="77777777" w:rsidR="00AD37CF" w:rsidRPr="0023267D" w:rsidRDefault="00AD37CF" w:rsidP="00AD37CF">
      <w:pPr>
        <w:rPr>
          <w:rFonts w:cs="Arial"/>
          <w:lang w:val="vi-VN"/>
        </w:rPr>
      </w:pPr>
      <w:r w:rsidRPr="0023267D">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73ACF01D" w14:textId="77777777" w:rsidR="00AD37CF" w:rsidRPr="0023267D" w:rsidRDefault="00AD37CF" w:rsidP="00AD37CF">
      <w:pPr>
        <w:rPr>
          <w:rFonts w:cs="Arial"/>
          <w:lang w:val="vi-VN"/>
        </w:rPr>
      </w:pPr>
      <w:r w:rsidRPr="0023267D">
        <w:rPr>
          <w:lang w:val="vi-VN" w:bidi="vi-VN"/>
        </w:rPr>
        <w:lastRenderedPageBreak/>
        <w:t>Căn cứ vào việc quý vị ký tên yêu cầu thu hồi chấp thuận tiếp nhận dịch vụ giáo dục đặc biệt và các dịch vụ liên quan, khu học chánh, trường đặc cách hoặc cơ quan công sẽ chấm dứt các dịch vụ đó vào ngày được nêu ở trên.</w:t>
      </w:r>
    </w:p>
    <w:p w14:paraId="4C846E23" w14:textId="77777777" w:rsidR="00AD37CF" w:rsidRPr="0023267D" w:rsidRDefault="0023267D" w:rsidP="00AD37CF">
      <w:pPr>
        <w:spacing w:after="0"/>
        <w:rPr>
          <w:lang w:val="vi-VN"/>
        </w:rPr>
      </w:pPr>
      <w:sdt>
        <w:sdtPr>
          <w:id w:val="-760065746"/>
          <w14:checkbox>
            <w14:checked w14:val="0"/>
            <w14:checkedState w14:val="2612" w14:font="MS Gothic"/>
            <w14:uncheckedState w14:val="2610" w14:font="MS Gothic"/>
          </w14:checkbox>
        </w:sdtPr>
        <w:sdtEndPr/>
        <w:sdtContent>
          <w:r w:rsidR="00AD37CF" w:rsidRPr="0023267D">
            <w:rPr>
              <w:lang w:val="vi-VN" w:bidi="vi-VN"/>
            </w:rPr>
            <w:t>☐</w:t>
          </w:r>
        </w:sdtContent>
      </w:sdt>
      <w:r w:rsidR="00AD37CF" w:rsidRPr="0023267D">
        <w:rPr>
          <w:lang w:val="vi-VN" w:bidi="vi-VN"/>
        </w:rPr>
        <w:t xml:space="preserve"> Ngôn ngữ mẹ đẻ của quý vị hoặc hình thức giao tiếp khác </w:t>
      </w:r>
      <w:r w:rsidR="00AD37CF" w:rsidRPr="0023267D">
        <w:rPr>
          <w:b/>
          <w:lang w:val="vi-VN" w:bidi="vi-VN"/>
        </w:rPr>
        <w:t>không</w:t>
      </w:r>
      <w:r w:rsidR="00AD37CF" w:rsidRPr="0023267D">
        <w:rPr>
          <w:lang w:val="vi-VN" w:bidi="vi-VN"/>
        </w:rPr>
        <w:t xml:space="preserve"> phải là ngôn ngữ viết.</w:t>
      </w:r>
    </w:p>
    <w:p w14:paraId="0F821A3F" w14:textId="77777777" w:rsidR="00AD37CF" w:rsidRPr="0023267D" w:rsidRDefault="00AD37CF" w:rsidP="00AD37CF">
      <w:pPr>
        <w:spacing w:after="0"/>
        <w:ind w:left="302"/>
        <w:rPr>
          <w:b/>
          <w:bCs/>
          <w:lang w:val="vi-VN"/>
        </w:rPr>
      </w:pPr>
      <w:r w:rsidRPr="0023267D">
        <w:rPr>
          <w:b/>
          <w:lang w:val="vi-VN" w:bidi="vi-VN"/>
        </w:rPr>
        <w:t>Vì vậy:</w:t>
      </w:r>
    </w:p>
    <w:p w14:paraId="0D359B16" w14:textId="77777777" w:rsidR="00AD37CF" w:rsidRPr="0023267D" w:rsidRDefault="0023267D" w:rsidP="007536B6">
      <w:pPr>
        <w:tabs>
          <w:tab w:val="left" w:pos="5400"/>
          <w:tab w:val="left" w:pos="1049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AD37CF" w:rsidRPr="0023267D">
            <w:rPr>
              <w:lang w:val="vi-VN" w:bidi="vi-VN"/>
            </w:rPr>
            <w:t>☐</w:t>
          </w:r>
        </w:sdtContent>
      </w:sdt>
      <w:r w:rsidR="00AD37CF" w:rsidRPr="0023267D">
        <w:rPr>
          <w:lang w:val="vi-VN" w:bidi="vi-VN"/>
        </w:rPr>
        <w:t xml:space="preserve"> Thông báo này đã được dịch bằng lời hoặc các phương tiện khác bằng ngôn ngữ mẹ đẻ của quý vị hoặc hình thức giao tiếp khác vào [date]:</w:t>
      </w:r>
      <w:r w:rsidR="00AD37CF" w:rsidRPr="0023267D">
        <w:rPr>
          <w:lang w:val="vi-VN" w:bidi="vi-VN"/>
        </w:rPr>
        <w:tab/>
        <w:t>bởi [person]:</w:t>
      </w:r>
      <w:r w:rsidR="00AD37CF" w:rsidRPr="0023267D">
        <w:rPr>
          <w:lang w:val="vi-VN" w:bidi="vi-VN"/>
        </w:rPr>
        <w:tab/>
      </w:r>
      <w:r w:rsidR="00AD37CF" w:rsidRPr="0023267D">
        <w:rPr>
          <w:b/>
          <w:lang w:val="vi-VN" w:bidi="vi-VN"/>
        </w:rPr>
        <w:t>VÀ</w:t>
      </w:r>
    </w:p>
    <w:p w14:paraId="5C8B574F" w14:textId="77777777" w:rsidR="00AD37CF" w:rsidRPr="0023267D" w:rsidRDefault="0023267D" w:rsidP="00AD37CF">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AD37CF" w:rsidRPr="0023267D">
            <w:rPr>
              <w:lang w:val="vi-VN" w:bidi="vi-VN"/>
            </w:rPr>
            <w:t>☐</w:t>
          </w:r>
        </w:sdtContent>
      </w:sdt>
      <w:r w:rsidR="00AD37CF" w:rsidRPr="0023267D">
        <w:rPr>
          <w:lang w:val="vi-VN" w:bidi="vi-VN"/>
        </w:rPr>
        <w:t xml:space="preserve"> Quý vị đã xác nhận với biên dịch viên/thông dịch viên rằng quý vị hiểu nội dung của thông báo này.</w:t>
      </w:r>
    </w:p>
    <w:p w14:paraId="68A15401" w14:textId="77777777" w:rsidR="00AD37CF" w:rsidRPr="0023267D" w:rsidRDefault="00AD37CF" w:rsidP="00AD37CF">
      <w:pPr>
        <w:tabs>
          <w:tab w:val="right" w:pos="11160"/>
        </w:tabs>
        <w:spacing w:after="0"/>
        <w:rPr>
          <w:lang w:val="vi-VN"/>
        </w:rPr>
      </w:pPr>
      <w:r w:rsidRPr="0023267D">
        <w:rPr>
          <w:u w:val="single"/>
          <w:lang w:val="vi-VN" w:bidi="vi-VN"/>
        </w:rPr>
        <w:tab/>
      </w:r>
    </w:p>
    <w:p w14:paraId="04A52A04" w14:textId="4C487BDF" w:rsidR="00AD37CF" w:rsidRPr="0023267D" w:rsidRDefault="00AD37CF" w:rsidP="0023267D">
      <w:pPr>
        <w:tabs>
          <w:tab w:val="left" w:pos="9900"/>
        </w:tabs>
        <w:spacing w:after="360"/>
        <w:rPr>
          <w:lang w:val="vi-VN"/>
        </w:rPr>
      </w:pPr>
      <w:r w:rsidRPr="0023267D">
        <w:rPr>
          <w:lang w:val="vi-VN" w:bidi="vi-VN"/>
        </w:rPr>
        <w:t>Chữ ký của Biên Dịch Viên/Thông Dịch Viên</w:t>
      </w:r>
      <w:r w:rsidRPr="0023267D">
        <w:rPr>
          <w:lang w:val="vi-VN" w:bidi="vi-VN"/>
        </w:rPr>
        <w:tab/>
        <w:t>Ngày</w:t>
      </w:r>
    </w:p>
    <w:p w14:paraId="7A58D8BE" w14:textId="79DD67CE" w:rsidR="005651F3" w:rsidRPr="0023267D" w:rsidRDefault="0023267D" w:rsidP="007536B6">
      <w:pPr>
        <w:spacing w:after="0"/>
        <w:jc w:val="center"/>
        <w:rPr>
          <w:lang w:val="vi-VN"/>
        </w:rPr>
      </w:pPr>
      <w:sdt>
        <w:sdtPr>
          <w:id w:val="-704557423"/>
          <w14:checkbox>
            <w14:checked w14:val="0"/>
            <w14:checkedState w14:val="2612" w14:font="MS Gothic"/>
            <w14:uncheckedState w14:val="2610" w14:font="MS Gothic"/>
          </w14:checkbox>
        </w:sdtPr>
        <w:sdtEndPr/>
        <w:sdtContent>
          <w:r w:rsidR="004F1868" w:rsidRPr="0023267D">
            <w:rPr>
              <w:lang w:val="vi-VN" w:bidi="vi-VN"/>
            </w:rPr>
            <w:t>☐</w:t>
          </w:r>
        </w:sdtContent>
      </w:sdt>
      <w:r w:rsidR="00B91D8B" w:rsidRPr="0023267D">
        <w:rPr>
          <w:lang w:val="vi-VN" w:bidi="vi-VN"/>
        </w:rPr>
        <w:t xml:space="preserve"> Sao gửi học sinh là người trưởng thành và để lưu hồ sơ.</w:t>
      </w:r>
    </w:p>
    <w:sectPr w:rsidR="005651F3" w:rsidRPr="0023267D" w:rsidSect="00A90472">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FC1C" w14:textId="77777777" w:rsidR="00DC24AA" w:rsidRDefault="00DC24AA" w:rsidP="00CC72A4">
      <w:pPr>
        <w:spacing w:after="0"/>
      </w:pPr>
      <w:r>
        <w:separator/>
      </w:r>
    </w:p>
  </w:endnote>
  <w:endnote w:type="continuationSeparator" w:id="0">
    <w:p w14:paraId="6C9104BA" w14:textId="77777777" w:rsidR="00DC24AA" w:rsidRDefault="00DC24AA"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6A74" w14:textId="2545D1EC" w:rsidR="00A9371A" w:rsidRDefault="000013F7" w:rsidP="00A9371A">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384258071"/>
        <w:docPartObj>
          <w:docPartGallery w:val="Page Numbers (Bottom of Page)"/>
          <w:docPartUnique/>
        </w:docPartObj>
      </w:sdtPr>
      <w:sdtEndPr>
        <w:rPr>
          <w:noProof/>
        </w:rPr>
      </w:sdtEndPr>
      <w:sdtContent>
        <w:r w:rsidR="00A9371A">
          <w:rPr>
            <w:lang w:val="vi-VN" w:bidi="vi-VN"/>
          </w:rPr>
          <w:fldChar w:fldCharType="begin"/>
        </w:r>
        <w:r w:rsidR="00A9371A">
          <w:rPr>
            <w:lang w:val="vi-VN" w:bidi="vi-VN"/>
          </w:rPr>
          <w:instrText xml:space="preserve"> PAGE   \* MERGEFORMAT </w:instrText>
        </w:r>
        <w:r w:rsidR="00A9371A">
          <w:rPr>
            <w:lang w:val="vi-VN" w:bidi="vi-VN"/>
          </w:rPr>
          <w:fldChar w:fldCharType="separate"/>
        </w:r>
        <w:r w:rsidR="00A9371A">
          <w:rPr>
            <w:noProof/>
            <w:lang w:val="vi-VN" w:bidi="vi-VN"/>
          </w:rPr>
          <w:t>2</w:t>
        </w:r>
        <w:r w:rsidR="00A9371A">
          <w:rPr>
            <w:noProof/>
            <w:lang w:val="vi-VN" w:bidi="vi-VN"/>
          </w:rPr>
          <w:fldChar w:fldCharType="end"/>
        </w:r>
      </w:sdtContent>
    </w:sdt>
    <w:r w:rsidR="00A9371A" w:rsidRPr="00A9371A">
      <w:rPr>
        <w:noProof/>
        <w:lang w:val="vi-VN" w:bidi="vi-V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781" w14:textId="565538B2" w:rsidR="008A2F92" w:rsidRDefault="008A2F92" w:rsidP="008A2F9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31005504"/>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D316" w14:textId="77777777" w:rsidR="00DC24AA" w:rsidRDefault="00DC24AA" w:rsidP="00CC72A4">
      <w:pPr>
        <w:spacing w:after="0"/>
      </w:pPr>
      <w:r>
        <w:separator/>
      </w:r>
    </w:p>
  </w:footnote>
  <w:footnote w:type="continuationSeparator" w:id="0">
    <w:p w14:paraId="1B11DF51" w14:textId="77777777" w:rsidR="00DC24AA" w:rsidRDefault="00DC24AA"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B63" w14:textId="16102962" w:rsidR="008A2F92" w:rsidRDefault="008A2F92" w:rsidP="008A2F92">
    <w:pPr>
      <w:tabs>
        <w:tab w:val="left" w:pos="990"/>
        <w:tab w:val="left" w:pos="3600"/>
        <w:tab w:val="left" w:pos="6120"/>
        <w:tab w:val="left" w:pos="7560"/>
        <w:tab w:val="left" w:pos="9000"/>
      </w:tabs>
    </w:pPr>
    <w:r w:rsidRPr="008D5465">
      <w:rPr>
        <w:lang w:val="vi-VN" w:bidi="vi-VN"/>
      </w:rPr>
      <w:t>SpEd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843" w14:textId="2BC5D43F" w:rsidR="008A2F92" w:rsidRDefault="008A2F92" w:rsidP="008A2F92">
    <w:pPr>
      <w:tabs>
        <w:tab w:val="left" w:pos="990"/>
        <w:tab w:val="left" w:pos="3600"/>
        <w:tab w:val="left" w:pos="6120"/>
        <w:tab w:val="left" w:pos="7560"/>
        <w:tab w:val="left" w:pos="9000"/>
      </w:tabs>
    </w:pPr>
    <w:r w:rsidRPr="008D5465">
      <w:rPr>
        <w:lang w:val="vi-VN" w:bidi="vi-VN"/>
      </w:rPr>
      <w:t>SpEd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2F9738F"/>
    <w:multiLevelType w:val="hybridMultilevel"/>
    <w:tmpl w:val="2FE84B0C"/>
    <w:lvl w:ilvl="0" w:tplc="40C080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4555">
    <w:abstractNumId w:val="7"/>
  </w:num>
  <w:num w:numId="2" w16cid:durableId="677775720">
    <w:abstractNumId w:val="2"/>
  </w:num>
  <w:num w:numId="3" w16cid:durableId="957420000">
    <w:abstractNumId w:val="5"/>
  </w:num>
  <w:num w:numId="4" w16cid:durableId="282349582">
    <w:abstractNumId w:val="10"/>
  </w:num>
  <w:num w:numId="5" w16cid:durableId="888494367">
    <w:abstractNumId w:val="12"/>
  </w:num>
  <w:num w:numId="6" w16cid:durableId="1408073413">
    <w:abstractNumId w:val="4"/>
  </w:num>
  <w:num w:numId="7" w16cid:durableId="180318994">
    <w:abstractNumId w:val="0"/>
  </w:num>
  <w:num w:numId="8" w16cid:durableId="1845196960">
    <w:abstractNumId w:val="14"/>
  </w:num>
  <w:num w:numId="9" w16cid:durableId="1785074741">
    <w:abstractNumId w:val="9"/>
  </w:num>
  <w:num w:numId="10" w16cid:durableId="383723202">
    <w:abstractNumId w:val="13"/>
  </w:num>
  <w:num w:numId="11" w16cid:durableId="1716855925">
    <w:abstractNumId w:val="3"/>
  </w:num>
  <w:num w:numId="12" w16cid:durableId="2016179727">
    <w:abstractNumId w:val="6"/>
  </w:num>
  <w:num w:numId="13" w16cid:durableId="434598320">
    <w:abstractNumId w:val="1"/>
  </w:num>
  <w:num w:numId="14" w16cid:durableId="965621834">
    <w:abstractNumId w:val="11"/>
  </w:num>
  <w:num w:numId="15" w16cid:durableId="356735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13F7"/>
    <w:rsid w:val="000210AC"/>
    <w:rsid w:val="00021D86"/>
    <w:rsid w:val="000C56FE"/>
    <w:rsid w:val="000E7C34"/>
    <w:rsid w:val="00142A89"/>
    <w:rsid w:val="00145FE9"/>
    <w:rsid w:val="00165167"/>
    <w:rsid w:val="001946E1"/>
    <w:rsid w:val="001D71AE"/>
    <w:rsid w:val="0021760B"/>
    <w:rsid w:val="0023267D"/>
    <w:rsid w:val="002446BB"/>
    <w:rsid w:val="00244DDC"/>
    <w:rsid w:val="00250E65"/>
    <w:rsid w:val="00264E01"/>
    <w:rsid w:val="0027157B"/>
    <w:rsid w:val="002971EB"/>
    <w:rsid w:val="002C2EF0"/>
    <w:rsid w:val="002F516D"/>
    <w:rsid w:val="002F67C9"/>
    <w:rsid w:val="003574E6"/>
    <w:rsid w:val="00364170"/>
    <w:rsid w:val="00381CA9"/>
    <w:rsid w:val="003822C9"/>
    <w:rsid w:val="00401ED6"/>
    <w:rsid w:val="00445F2A"/>
    <w:rsid w:val="00492C4B"/>
    <w:rsid w:val="004932F8"/>
    <w:rsid w:val="004D30B8"/>
    <w:rsid w:val="004F1868"/>
    <w:rsid w:val="005511D2"/>
    <w:rsid w:val="00562F6D"/>
    <w:rsid w:val="005651F3"/>
    <w:rsid w:val="005746AD"/>
    <w:rsid w:val="005834F3"/>
    <w:rsid w:val="005B2246"/>
    <w:rsid w:val="005D6348"/>
    <w:rsid w:val="005F33B4"/>
    <w:rsid w:val="00600AE3"/>
    <w:rsid w:val="0060259A"/>
    <w:rsid w:val="00652E64"/>
    <w:rsid w:val="006626C4"/>
    <w:rsid w:val="00672246"/>
    <w:rsid w:val="006B3960"/>
    <w:rsid w:val="006D0216"/>
    <w:rsid w:val="006D498B"/>
    <w:rsid w:val="006D78A9"/>
    <w:rsid w:val="006E3448"/>
    <w:rsid w:val="0072614E"/>
    <w:rsid w:val="007536B6"/>
    <w:rsid w:val="0076334D"/>
    <w:rsid w:val="0077110D"/>
    <w:rsid w:val="007E422D"/>
    <w:rsid w:val="007F7616"/>
    <w:rsid w:val="008123D4"/>
    <w:rsid w:val="008814E8"/>
    <w:rsid w:val="008A2F92"/>
    <w:rsid w:val="008D4BBB"/>
    <w:rsid w:val="008D5465"/>
    <w:rsid w:val="0091548C"/>
    <w:rsid w:val="00916466"/>
    <w:rsid w:val="00982319"/>
    <w:rsid w:val="00984D5D"/>
    <w:rsid w:val="00996243"/>
    <w:rsid w:val="009C4663"/>
    <w:rsid w:val="00A30F83"/>
    <w:rsid w:val="00A40CD4"/>
    <w:rsid w:val="00A50850"/>
    <w:rsid w:val="00A90472"/>
    <w:rsid w:val="00A9371A"/>
    <w:rsid w:val="00AD37CF"/>
    <w:rsid w:val="00AD71AD"/>
    <w:rsid w:val="00B231DD"/>
    <w:rsid w:val="00B25E42"/>
    <w:rsid w:val="00B31EDB"/>
    <w:rsid w:val="00B476C5"/>
    <w:rsid w:val="00B656A4"/>
    <w:rsid w:val="00B730EF"/>
    <w:rsid w:val="00B91D8B"/>
    <w:rsid w:val="00BA25F6"/>
    <w:rsid w:val="00BA5649"/>
    <w:rsid w:val="00BD2D65"/>
    <w:rsid w:val="00BE2DF2"/>
    <w:rsid w:val="00BE6854"/>
    <w:rsid w:val="00C1273D"/>
    <w:rsid w:val="00C33692"/>
    <w:rsid w:val="00C8206C"/>
    <w:rsid w:val="00CC72A4"/>
    <w:rsid w:val="00CF05E8"/>
    <w:rsid w:val="00D92B6E"/>
    <w:rsid w:val="00DB137B"/>
    <w:rsid w:val="00DC0A6D"/>
    <w:rsid w:val="00DC24AA"/>
    <w:rsid w:val="00DC784A"/>
    <w:rsid w:val="00DD149A"/>
    <w:rsid w:val="00E209AA"/>
    <w:rsid w:val="00E4046E"/>
    <w:rsid w:val="00E41B6C"/>
    <w:rsid w:val="00E520CE"/>
    <w:rsid w:val="00E54161"/>
    <w:rsid w:val="00EB438A"/>
    <w:rsid w:val="00EE34F4"/>
    <w:rsid w:val="00EE4033"/>
    <w:rsid w:val="00EE6E59"/>
    <w:rsid w:val="00F0106D"/>
    <w:rsid w:val="00F40D93"/>
    <w:rsid w:val="00F40E20"/>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6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0106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F186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F186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6D"/>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381CA9"/>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157B"/>
    <w:rPr>
      <w:sz w:val="16"/>
      <w:szCs w:val="16"/>
    </w:rPr>
  </w:style>
  <w:style w:type="paragraph" w:styleId="CommentText">
    <w:name w:val="annotation text"/>
    <w:basedOn w:val="Normal"/>
    <w:link w:val="CommentTextChar"/>
    <w:uiPriority w:val="99"/>
    <w:unhideWhenUsed/>
    <w:rsid w:val="0027157B"/>
    <w:pPr>
      <w:spacing w:line="240" w:lineRule="auto"/>
    </w:pPr>
    <w:rPr>
      <w:sz w:val="20"/>
      <w:szCs w:val="20"/>
    </w:rPr>
  </w:style>
  <w:style w:type="character" w:customStyle="1" w:styleId="CommentTextChar">
    <w:name w:val="Comment Text Char"/>
    <w:basedOn w:val="DefaultParagraphFont"/>
    <w:link w:val="CommentText"/>
    <w:uiPriority w:val="99"/>
    <w:rsid w:val="0027157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157B"/>
    <w:rPr>
      <w:b/>
      <w:bCs/>
    </w:rPr>
  </w:style>
  <w:style w:type="character" w:customStyle="1" w:styleId="CommentSubjectChar">
    <w:name w:val="Comment Subject Char"/>
    <w:basedOn w:val="CommentTextChar"/>
    <w:link w:val="CommentSubject"/>
    <w:uiPriority w:val="99"/>
    <w:semiHidden/>
    <w:rsid w:val="0027157B"/>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 Revocation of Consent for Special Education and Related Services</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Revocation of Consent for Special Education and Related Services</dc:title>
  <dc:subject/>
  <dc:creator>Nordfelt, Emily</dc:creator>
  <cp:keywords/>
  <dc:description/>
  <cp:lastModifiedBy>Nordfelt, Emily</cp:lastModifiedBy>
  <cp:revision>3</cp:revision>
  <dcterms:created xsi:type="dcterms:W3CDTF">2023-11-01T16:37:00Z</dcterms:created>
  <dcterms:modified xsi:type="dcterms:W3CDTF">2023-11-01T16:40:00Z</dcterms:modified>
</cp:coreProperties>
</file>