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618F62B" w:rsidR="00CC72A4" w:rsidRPr="00CC72A4" w:rsidRDefault="00D92B6E" w:rsidP="00803279">
      <w:pPr>
        <w:pStyle w:val="Heading1"/>
      </w:pPr>
      <w:r>
        <w:rPr>
          <w:lang w:val="vi-VN" w:bidi="vi-VN"/>
        </w:rPr>
        <w:t>Xác Định Biểu Hiện</w:t>
      </w:r>
    </w:p>
    <w:p w14:paraId="274F4B2D" w14:textId="296381A2" w:rsidR="00CC72A4" w:rsidRDefault="00CC72A4" w:rsidP="00B730EF">
      <w:pPr>
        <w:jc w:val="center"/>
      </w:pPr>
      <w:r w:rsidRPr="00CC72A4">
        <w:rPr>
          <w:lang w:val="vi-VN" w:bidi="vi-VN"/>
        </w:rPr>
        <w:t>(Quy Tắc USBE V.E.; và IV.C.)</w:t>
      </w:r>
    </w:p>
    <w:p w14:paraId="51900FA0" w14:textId="77777777" w:rsidR="00A27EC6" w:rsidRDefault="00A27EC6" w:rsidP="00D90C0A">
      <w:pPr>
        <w:tabs>
          <w:tab w:val="left" w:pos="6593"/>
          <w:tab w:val="left" w:pos="9337"/>
        </w:tabs>
        <w:spacing w:after="0"/>
        <w:rPr>
          <w:b/>
          <w:bCs/>
          <w:color w:val="6C395C"/>
        </w:rPr>
      </w:pPr>
      <w:bookmarkStart w:id="0" w:name="_Hlk140492604"/>
      <w:r>
        <w:rPr>
          <w:lang w:val="vi-VN" w:bidi="vi-VN"/>
        </w:rPr>
        <w:t>Khu Học Chánh/Trường Học:</w:t>
      </w:r>
      <w:r>
        <w:rPr>
          <w:b/>
          <w:bCs/>
          <w:color w:val="6C395C"/>
        </w:rPr>
        <w:tab/>
      </w:r>
      <w:r>
        <w:rPr>
          <w:lang w:val="vi-VN" w:bidi="vi-VN"/>
        </w:rPr>
        <w:t>Ngày họp:</w:t>
      </w:r>
      <w:r>
        <w:rPr>
          <w:b/>
          <w:bCs/>
          <w:color w:val="6C395C"/>
        </w:rPr>
        <w:tab/>
      </w:r>
    </w:p>
    <w:p w14:paraId="1EB45700" w14:textId="77777777" w:rsidR="00A27EC6" w:rsidRDefault="00A27EC6" w:rsidP="00F56DB1">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077A67BB" w14:textId="77777777" w:rsidR="00A27EC6" w:rsidRDefault="00A27EC6" w:rsidP="00F56DB1">
      <w:pPr>
        <w:tabs>
          <w:tab w:val="left" w:pos="6593"/>
          <w:tab w:val="left" w:pos="9337"/>
        </w:tabs>
        <w:spacing w:before="120" w:after="0"/>
      </w:pPr>
      <w:r>
        <w:rPr>
          <w:lang w:val="vi-VN" w:bidi="vi-VN"/>
        </w:rPr>
        <w:t>Danh mục Khả Năng Hội Đủ Điều Kiện:</w:t>
      </w:r>
      <w:r>
        <w:tab/>
      </w:r>
      <w:r>
        <w:tab/>
      </w:r>
    </w:p>
    <w:bookmarkEnd w:id="0"/>
    <w:p w14:paraId="20618A38" w14:textId="384C9B30" w:rsidR="007E422D" w:rsidRDefault="00D92B6E" w:rsidP="00B80845">
      <w:pPr>
        <w:tabs>
          <w:tab w:val="left" w:pos="11160"/>
        </w:tabs>
        <w:spacing w:before="120" w:after="600"/>
      </w:pPr>
      <w:r>
        <w:rPr>
          <w:lang w:val="vi-VN" w:bidi="vi-VN"/>
        </w:rPr>
        <w:t>Mô tả ngắn gọn hành vi/sự việc đang được xem xét:</w:t>
      </w:r>
    </w:p>
    <w:p w14:paraId="29B3A320" w14:textId="5FFDF368" w:rsidR="00AA2FA8" w:rsidRDefault="00AA2FA8" w:rsidP="00021D86">
      <w:pPr>
        <w:tabs>
          <w:tab w:val="left" w:pos="1530"/>
          <w:tab w:val="left" w:pos="2520"/>
          <w:tab w:val="left" w:pos="5220"/>
          <w:tab w:val="left" w:pos="7380"/>
          <w:tab w:val="left" w:pos="11160"/>
        </w:tabs>
      </w:pPr>
      <w:r w:rsidRPr="00AA2FA8">
        <w:rPr>
          <w:lang w:val="vi-VN" w:bidi="vi-VN"/>
        </w:rPr>
        <w:t>Trong vòng mười ngày học kể từ khi có bất kỳ quyết định nào làm thay đổi việc xếp lớp của học sinh khuyết tật do vi phạm bộ quy tắc ứng xử của học sinh, cơ quan giáo dục địa phương (LEA; ví dụ: khu học chánh hoặc trường đặc cách), phụ huynh hoặc học sinh là người trưởng thành và các thành viên liên quan trong nhóm Chương Trình Giáo Dục Cá Nhân (IEP) của học sinh đó phải xem xét tất cả thông tin liên quan trong hồ sơ của học sinh, bao gồm:</w:t>
      </w:r>
    </w:p>
    <w:p w14:paraId="25F35160" w14:textId="2896A428" w:rsidR="00021D86" w:rsidRDefault="0058498E" w:rsidP="00332F99">
      <w:pPr>
        <w:numPr>
          <w:ilvl w:val="0"/>
          <w:numId w:val="15"/>
        </w:numPr>
        <w:tabs>
          <w:tab w:val="left" w:pos="1530"/>
          <w:tab w:val="left" w:pos="2520"/>
          <w:tab w:val="left" w:pos="5220"/>
          <w:tab w:val="left" w:pos="7380"/>
          <w:tab w:val="left" w:pos="11160"/>
        </w:tabs>
        <w:spacing w:after="0"/>
      </w:pPr>
      <w:r>
        <w:rPr>
          <w:lang w:val="vi-VN" w:bidi="vi-VN"/>
        </w:rPr>
        <w:t>Chương trình IEP của học sinh,</w:t>
      </w:r>
    </w:p>
    <w:p w14:paraId="623B88D1" w14:textId="185F4D8D" w:rsidR="00332F99" w:rsidRDefault="00332F99" w:rsidP="00332F99">
      <w:pPr>
        <w:numPr>
          <w:ilvl w:val="0"/>
          <w:numId w:val="15"/>
        </w:numPr>
        <w:tabs>
          <w:tab w:val="left" w:pos="1530"/>
          <w:tab w:val="left" w:pos="2520"/>
          <w:tab w:val="left" w:pos="5220"/>
          <w:tab w:val="left" w:pos="7380"/>
          <w:tab w:val="left" w:pos="11160"/>
        </w:tabs>
        <w:spacing w:after="0"/>
      </w:pPr>
      <w:r>
        <w:rPr>
          <w:lang w:val="vi-VN" w:bidi="vi-VN"/>
        </w:rPr>
        <w:t>Bất kỳ quan sát nào của giáo viên, và</w:t>
      </w:r>
    </w:p>
    <w:p w14:paraId="0C7CA268" w14:textId="2C6FBE1D" w:rsidR="00332F99" w:rsidRDefault="00332F99" w:rsidP="00332F99">
      <w:pPr>
        <w:numPr>
          <w:ilvl w:val="0"/>
          <w:numId w:val="15"/>
        </w:numPr>
        <w:tabs>
          <w:tab w:val="left" w:pos="1530"/>
          <w:tab w:val="left" w:pos="2520"/>
          <w:tab w:val="left" w:pos="5220"/>
          <w:tab w:val="left" w:pos="7380"/>
          <w:tab w:val="left" w:pos="11160"/>
        </w:tabs>
      </w:pPr>
      <w:r>
        <w:rPr>
          <w:lang w:val="vi-VN" w:bidi="vi-VN"/>
        </w:rPr>
        <w:t>Bất kỳ thông tin liên quan nào do phụ huynh hoặc học sinh là người trưởng thành cung cấp.</w:t>
      </w:r>
    </w:p>
    <w:p w14:paraId="238AF5E1" w14:textId="55DD3680" w:rsidR="007365FC" w:rsidRDefault="0058498E" w:rsidP="007365FC">
      <w:pPr>
        <w:tabs>
          <w:tab w:val="left" w:pos="1530"/>
          <w:tab w:val="left" w:pos="2520"/>
          <w:tab w:val="left" w:pos="5220"/>
          <w:tab w:val="left" w:pos="7380"/>
          <w:tab w:val="left" w:pos="11160"/>
        </w:tabs>
      </w:pPr>
      <w:r>
        <w:rPr>
          <w:lang w:val="vi-VN" w:bidi="vi-VN"/>
        </w:rPr>
        <w:t>Các thành viên có liên quan trong nhóm IEP của học sinh do phụ huynh hoặc học sinh là người trưởng thành và LEA xác định.</w:t>
      </w:r>
    </w:p>
    <w:p w14:paraId="44B8193C" w14:textId="3E9CE1B0" w:rsidR="008D4BBB" w:rsidRDefault="00021D86" w:rsidP="00803279">
      <w:pPr>
        <w:pStyle w:val="Heading2"/>
      </w:pPr>
      <w:r w:rsidRPr="00021D86">
        <w:rPr>
          <w:lang w:val="vi-VN" w:bidi="vi-VN"/>
        </w:rPr>
        <w:t>Quyết Định</w:t>
      </w:r>
    </w:p>
    <w:p w14:paraId="31C9C17F" w14:textId="2280AFC8" w:rsidR="00B551B0" w:rsidRDefault="00B551B0" w:rsidP="00B551B0">
      <w:pPr>
        <w:tabs>
          <w:tab w:val="left" w:pos="1530"/>
          <w:tab w:val="left" w:pos="2520"/>
          <w:tab w:val="left" w:pos="5220"/>
          <w:tab w:val="left" w:pos="7380"/>
          <w:tab w:val="left" w:pos="11160"/>
        </w:tabs>
      </w:pPr>
      <w:r>
        <w:rPr>
          <w:lang w:val="vi-VN" w:bidi="vi-VN"/>
        </w:rPr>
        <w:t>Sau khi xem xét tất cả thông tin liên quan, LEA, phụ huynh hoặc học sinh là người trưởng thành và các thành viên liên quan khác của nhóm IEP xác định câu trả lời cho các Tuyên Bố 1 và 2 bên dưới:</w:t>
      </w:r>
    </w:p>
    <w:p w14:paraId="7DF28A88" w14:textId="54B8A09D" w:rsidR="00B551B0" w:rsidRDefault="0058498E" w:rsidP="0058498E">
      <w:pPr>
        <w:spacing w:after="0"/>
      </w:pPr>
      <w:r>
        <w:rPr>
          <w:lang w:val="vi-VN" w:bidi="vi-VN"/>
        </w:rPr>
        <w:t xml:space="preserve">Tuyên Bố 1: Hành vi được đề cập </w:t>
      </w:r>
      <w:r>
        <w:rPr>
          <w:b/>
          <w:lang w:val="vi-VN" w:bidi="vi-VN"/>
        </w:rPr>
        <w:t>LÀ</w:t>
      </w:r>
      <w:r>
        <w:rPr>
          <w:lang w:val="vi-VN" w:bidi="vi-VN"/>
        </w:rPr>
        <w:t xml:space="preserve"> kết quả trực tiếp của việc LEA đã không thực hiện IEP, bao gồm kế hoạch can thiệp hành vi (BIP), khi thích hợp.</w:t>
      </w:r>
    </w:p>
    <w:p w14:paraId="0DC03A05" w14:textId="37560A55" w:rsidR="00803279" w:rsidRDefault="00803279" w:rsidP="00803279">
      <w:pPr>
        <w:tabs>
          <w:tab w:val="left" w:pos="1530"/>
        </w:tabs>
        <w:ind w:left="360"/>
      </w:pPr>
      <w:r w:rsidRPr="00DA2933">
        <w:rPr>
          <w:lang w:val="vi-VN" w:bidi="vi-VN"/>
        </w:rPr>
        <w:object w:dxaOrig="225" w:dyaOrig="225" w14:anchorId="29CC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Lack of instruction in reading or math is the primary factor." style="width:13.5pt;height:9pt" o:ole="">
            <v:imagedata r:id="rId7" o:title=""/>
          </v:shape>
          <w:control r:id="rId8" w:name="OptionButton13111" w:shapeid="_x0000_i1037"/>
        </w:object>
      </w:r>
      <w:r>
        <w:rPr>
          <w:lang w:val="vi-VN" w:bidi="vi-VN"/>
        </w:rPr>
        <w:t>ĐÚNG</w:t>
      </w:r>
      <w:r>
        <w:rPr>
          <w:lang w:val="vi-VN" w:bidi="vi-VN"/>
        </w:rPr>
        <w:tab/>
      </w:r>
      <w:r w:rsidRPr="00DA2933">
        <w:rPr>
          <w:lang w:val="vi-VN" w:bidi="vi-VN"/>
        </w:rPr>
        <w:object w:dxaOrig="225" w:dyaOrig="225" w14:anchorId="15C7455F">
          <v:shape id="_x0000_i1039" type="#_x0000_t75" alt="Lack of instruction in reading or math not the primary factor." style="width:13.5pt;height:9pt" o:ole="">
            <v:imagedata r:id="rId7" o:title=""/>
          </v:shape>
          <w:control r:id="rId9" w:name="OptionButton23111" w:shapeid="_x0000_i1039"/>
        </w:object>
      </w:r>
      <w:r>
        <w:rPr>
          <w:lang w:val="vi-VN" w:bidi="vi-VN"/>
        </w:rPr>
        <w:t>SAI</w:t>
      </w:r>
    </w:p>
    <w:p w14:paraId="658F9C00" w14:textId="08A3C4C4" w:rsidR="008D4BBB" w:rsidRDefault="0058498E" w:rsidP="008855B1">
      <w:pPr>
        <w:spacing w:after="0"/>
      </w:pPr>
      <w:r>
        <w:rPr>
          <w:lang w:val="vi-VN" w:bidi="vi-VN"/>
        </w:rPr>
        <w:t xml:space="preserve">Tuyên Bố 2: Hành vi được đề cập </w:t>
      </w:r>
      <w:r>
        <w:rPr>
          <w:b/>
          <w:lang w:val="vi-VN" w:bidi="vi-VN"/>
        </w:rPr>
        <w:t>LÀ</w:t>
      </w:r>
      <w:r>
        <w:rPr>
          <w:lang w:val="vi-VN" w:bidi="vi-VN"/>
        </w:rPr>
        <w:t xml:space="preserve"> được gây ra bởi hoặc có mối quan hệ trực tiếp và trọng yếu với khuyết tật của học sinh.</w:t>
      </w:r>
    </w:p>
    <w:p w14:paraId="528201A0" w14:textId="30782598" w:rsidR="00803279" w:rsidRDefault="00803279" w:rsidP="00803279">
      <w:pPr>
        <w:tabs>
          <w:tab w:val="left" w:pos="1530"/>
        </w:tabs>
        <w:ind w:left="360"/>
      </w:pPr>
      <w:r w:rsidRPr="00DA2933">
        <w:rPr>
          <w:lang w:val="vi-VN" w:bidi="vi-VN"/>
        </w:rPr>
        <w:object w:dxaOrig="225" w:dyaOrig="225" w14:anchorId="34B96A8B">
          <v:shape id="_x0000_i1041" type="#_x0000_t75" alt="Lack of instruction in reading or math is the primary factor." style="width:13.5pt;height:9pt" o:ole="">
            <v:imagedata r:id="rId7" o:title=""/>
          </v:shape>
          <w:control r:id="rId10" w:name="OptionButton131111" w:shapeid="_x0000_i1041"/>
        </w:object>
      </w:r>
      <w:r>
        <w:rPr>
          <w:lang w:val="vi-VN" w:bidi="vi-VN"/>
        </w:rPr>
        <w:t>ĐÚNG</w:t>
      </w:r>
      <w:r>
        <w:rPr>
          <w:lang w:val="vi-VN" w:bidi="vi-VN"/>
        </w:rPr>
        <w:tab/>
      </w:r>
      <w:r w:rsidRPr="00DA2933">
        <w:rPr>
          <w:lang w:val="vi-VN" w:bidi="vi-VN"/>
        </w:rPr>
        <w:object w:dxaOrig="225" w:dyaOrig="225" w14:anchorId="48391FB3">
          <v:shape id="_x0000_i1043" type="#_x0000_t75" alt="Lack of instruction in reading or math not the primary factor." style="width:13.5pt;height:9pt" o:ole="">
            <v:imagedata r:id="rId7" o:title=""/>
          </v:shape>
          <w:control r:id="rId11" w:name="OptionButton231111" w:shapeid="_x0000_i1043"/>
        </w:object>
      </w:r>
      <w:r>
        <w:rPr>
          <w:lang w:val="vi-VN" w:bidi="vi-VN"/>
        </w:rPr>
        <w:t>SAI</w:t>
      </w:r>
    </w:p>
    <w:p w14:paraId="2158F2E4" w14:textId="200E1459" w:rsidR="006218F5" w:rsidRDefault="009E758E" w:rsidP="004D1FEC">
      <w:pPr>
        <w:tabs>
          <w:tab w:val="left" w:pos="1620"/>
        </w:tabs>
        <w:ind w:left="576" w:hanging="576"/>
      </w:pPr>
      <w:sdt>
        <w:sdtPr>
          <w:id w:val="-1911988589"/>
          <w14:checkbox>
            <w14:checked w14:val="0"/>
            <w14:checkedState w14:val="2612" w14:font="MS Gothic"/>
            <w14:uncheckedState w14:val="2610" w14:font="MS Gothic"/>
          </w14:checkbox>
        </w:sdtPr>
        <w:sdtEndPr/>
        <w:sdtContent>
          <w:r w:rsidR="004F3198" w:rsidRPr="000038F9">
            <w:rPr>
              <w:lang w:val="vi-VN" w:bidi="vi-VN"/>
            </w:rPr>
            <w:t>☐</w:t>
          </w:r>
        </w:sdtContent>
      </w:sdt>
      <w:r w:rsidR="000218FD" w:rsidRPr="000218FD">
        <w:rPr>
          <w:lang w:val="vi-VN" w:bidi="vi-VN"/>
        </w:rPr>
        <w:t xml:space="preserve"> A. Nếu câu trả lời cho </w:t>
      </w:r>
      <w:r w:rsidR="000218FD" w:rsidRPr="000218FD">
        <w:rPr>
          <w:b/>
          <w:lang w:val="vi-VN" w:bidi="vi-VN"/>
        </w:rPr>
        <w:t>CẢ HAI</w:t>
      </w:r>
      <w:r w:rsidR="000218FD" w:rsidRPr="000218FD">
        <w:rPr>
          <w:lang w:val="vi-VN" w:bidi="vi-VN"/>
        </w:rPr>
        <w:t xml:space="preserve"> Tuyên Bố 1 </w:t>
      </w:r>
      <w:r w:rsidR="000218FD" w:rsidRPr="000218FD">
        <w:rPr>
          <w:b/>
          <w:lang w:val="vi-VN" w:bidi="vi-VN"/>
        </w:rPr>
        <w:t>VÀ</w:t>
      </w:r>
      <w:r w:rsidR="000218FD" w:rsidRPr="000218FD">
        <w:rPr>
          <w:lang w:val="vi-VN" w:bidi="vi-VN"/>
        </w:rPr>
        <w:t xml:space="preserve"> Tuyên Bố 2 ở trên là “SAI”, hãy chuyển sang phần Văn Bản Thông Báo Trước và phần Chữ ký của biểu mẫu này.</w:t>
      </w:r>
    </w:p>
    <w:p w14:paraId="7395E2C0" w14:textId="23D00219" w:rsidR="002C155D" w:rsidRPr="00F56DB1" w:rsidRDefault="009E758E" w:rsidP="004D1FEC">
      <w:pPr>
        <w:tabs>
          <w:tab w:val="left" w:pos="1620"/>
        </w:tabs>
        <w:ind w:left="576" w:hanging="576"/>
        <w:rPr>
          <w:lang w:val="vi-VN"/>
        </w:rPr>
      </w:pPr>
      <w:sdt>
        <w:sdtPr>
          <w:id w:val="-266935342"/>
          <w14:checkbox>
            <w14:checked w14:val="0"/>
            <w14:checkedState w14:val="2612" w14:font="MS Gothic"/>
            <w14:uncheckedState w14:val="2610" w14:font="MS Gothic"/>
          </w14:checkbox>
        </w:sdtPr>
        <w:sdtEndPr/>
        <w:sdtContent>
          <w:r w:rsidR="004F3198" w:rsidRPr="000038F9">
            <w:rPr>
              <w:lang w:val="vi-VN" w:bidi="vi-VN"/>
            </w:rPr>
            <w:t>☐</w:t>
          </w:r>
        </w:sdtContent>
      </w:sdt>
      <w:r w:rsidR="004F3198" w:rsidRPr="004F3198">
        <w:rPr>
          <w:lang w:val="vi-VN" w:bidi="vi-VN"/>
        </w:rPr>
        <w:t xml:space="preserve"> B. Nếu câu trả lời cho Tuyên Bố 1 </w:t>
      </w:r>
      <w:r w:rsidR="004F3198" w:rsidRPr="004F3198">
        <w:rPr>
          <w:b/>
          <w:lang w:val="vi-VN" w:bidi="vi-VN"/>
        </w:rPr>
        <w:t>HOẶC</w:t>
      </w:r>
      <w:r w:rsidR="004F3198" w:rsidRPr="004F3198">
        <w:rPr>
          <w:lang w:val="vi-VN" w:bidi="vi-VN"/>
        </w:rPr>
        <w:t xml:space="preserve"> Tuyên Bố 2 ở trên là “ĐÚNG”, hành vi của học sinh phải được xác định là biểu hiện tình trạng khuyết tật của học sinh. Tiếp tục đến phần Hành Động của biểu mẫu này.</w:t>
      </w:r>
    </w:p>
    <w:p w14:paraId="62F6941D" w14:textId="44D3B09F" w:rsidR="002C155D" w:rsidRPr="00F56DB1" w:rsidRDefault="002C155D" w:rsidP="00803279">
      <w:pPr>
        <w:pStyle w:val="Heading2"/>
        <w:rPr>
          <w:lang w:val="vi-VN"/>
        </w:rPr>
      </w:pPr>
      <w:r>
        <w:rPr>
          <w:lang w:val="vi-VN" w:bidi="vi-VN"/>
        </w:rPr>
        <w:t>Hành Động</w:t>
      </w:r>
    </w:p>
    <w:p w14:paraId="082B95E3" w14:textId="2C09D8F5" w:rsidR="0052758A" w:rsidRPr="00F56DB1" w:rsidRDefault="003F3BBA" w:rsidP="007365FC">
      <w:pPr>
        <w:spacing w:after="600"/>
        <w:rPr>
          <w:lang w:val="vi-VN"/>
        </w:rPr>
      </w:pPr>
      <w:r>
        <w:rPr>
          <w:lang w:val="vi-VN" w:bidi="vi-VN"/>
        </w:rPr>
        <w:t>Nếu câu trả lời cho Tuyên Bố 1 ở trên là "ĐÚNG", hãy mô tả các bước ngay lập tức đang được thực hiện hoặc sẽ được thực hiện để khắc phục thất bại của LEA trong việc triển khai IEP, bao gồm cả BIP, khi thích hợp:</w:t>
      </w:r>
    </w:p>
    <w:p w14:paraId="23882B0E" w14:textId="594F2A6D" w:rsidR="003F3BBA" w:rsidRPr="00F56DB1" w:rsidRDefault="0052758A" w:rsidP="004F3198">
      <w:pPr>
        <w:rPr>
          <w:lang w:val="vi-VN"/>
        </w:rPr>
      </w:pPr>
      <w:r>
        <w:rPr>
          <w:lang w:val="vi-VN" w:bidi="vi-VN"/>
        </w:rPr>
        <w:lastRenderedPageBreak/>
        <w:t>Nếu câu trả lời cho Tuyên Bố 1 và/hoặc Tuyên Bố 2 ở trên là “ĐÚNG”, nhóm IEP phải thực hiện một trong các hành động sau:</w:t>
      </w:r>
    </w:p>
    <w:p w14:paraId="49A7BE63" w14:textId="03C0170E" w:rsidR="004F3198" w:rsidRPr="00F56DB1" w:rsidRDefault="009E758E" w:rsidP="00A27EC6">
      <w:pPr>
        <w:ind w:left="1800" w:hanging="1800"/>
        <w:rPr>
          <w:lang w:val="vi-VN"/>
        </w:rPr>
      </w:pPr>
      <w:sdt>
        <w:sdtPr>
          <w:id w:val="224036002"/>
          <w14:checkbox>
            <w14:checked w14:val="0"/>
            <w14:checkedState w14:val="2612" w14:font="MS Gothic"/>
            <w14:uncheckedState w14:val="2610" w14:font="MS Gothic"/>
          </w14:checkbox>
        </w:sdtPr>
        <w:sdtEndPr/>
        <w:sdtContent>
          <w:r w:rsidR="004F3198" w:rsidRPr="000038F9">
            <w:rPr>
              <w:lang w:val="vi-VN" w:bidi="vi-VN"/>
            </w:rPr>
            <w:t>☐</w:t>
          </w:r>
        </w:sdtContent>
      </w:sdt>
      <w:r w:rsidR="00B47D9C">
        <w:rPr>
          <w:lang w:val="vi-VN" w:bidi="vi-VN"/>
        </w:rPr>
        <w:t xml:space="preserve"> Hành động 1: Nếu LEA </w:t>
      </w:r>
      <w:r w:rsidR="00B47D9C">
        <w:rPr>
          <w:b/>
          <w:lang w:val="vi-VN" w:bidi="vi-VN"/>
        </w:rPr>
        <w:t>chưa</w:t>
      </w:r>
      <w:r w:rsidR="00B47D9C">
        <w:rPr>
          <w:lang w:val="vi-VN" w:bidi="vi-VN"/>
        </w:rPr>
        <w:t xml:space="preserve"> tiến hành Đánh Giá Hành Vi Chức Năng (FBA) trước khi hành vi được đề cập xảy ra thì LEA phải tiến hành Đánh Giá Hành Vi Chức Năng (FBA) và triển khai BIP cho học sinh.</w:t>
      </w:r>
    </w:p>
    <w:p w14:paraId="15A669A9" w14:textId="104D6581" w:rsidR="004F3198" w:rsidRPr="00F56DB1" w:rsidRDefault="009E758E" w:rsidP="00A27EC6">
      <w:pPr>
        <w:ind w:left="1800" w:hanging="1800"/>
        <w:rPr>
          <w:lang w:val="vi-VN"/>
        </w:rPr>
      </w:pPr>
      <w:sdt>
        <w:sdtPr>
          <w:id w:val="239446141"/>
          <w14:checkbox>
            <w14:checked w14:val="0"/>
            <w14:checkedState w14:val="2612" w14:font="MS Gothic"/>
            <w14:uncheckedState w14:val="2610" w14:font="MS Gothic"/>
          </w14:checkbox>
        </w:sdtPr>
        <w:sdtEndPr/>
        <w:sdtContent>
          <w:r w:rsidR="00B653B0" w:rsidRPr="000038F9">
            <w:rPr>
              <w:lang w:val="vi-VN" w:bidi="vi-VN"/>
            </w:rPr>
            <w:t>☐</w:t>
          </w:r>
        </w:sdtContent>
      </w:sdt>
      <w:r w:rsidR="00B653B0">
        <w:rPr>
          <w:lang w:val="vi-VN" w:bidi="vi-VN"/>
        </w:rPr>
        <w:t xml:space="preserve"> Hành động 2: Nếu LEA </w:t>
      </w:r>
      <w:r w:rsidR="00B653B0">
        <w:rPr>
          <w:b/>
          <w:lang w:val="vi-VN" w:bidi="vi-VN"/>
        </w:rPr>
        <w:t>đã</w:t>
      </w:r>
      <w:r w:rsidR="00B653B0">
        <w:rPr>
          <w:lang w:val="vi-VN" w:bidi="vi-VN"/>
        </w:rPr>
        <w:t xml:space="preserve"> tiến hành FBA và xây dựng BIP trước khi hành vi được đề cập xảy ra thì nhóm IEP phải xem xét BIP đã xây dựng và điều chỉnh, nếu cần, để giải quyết hành vi đó.</w:t>
      </w:r>
    </w:p>
    <w:p w14:paraId="62BE1B03" w14:textId="68422321" w:rsidR="009B44A6" w:rsidRPr="00F56DB1" w:rsidRDefault="006B61E0" w:rsidP="004F3198">
      <w:pPr>
        <w:rPr>
          <w:lang w:val="vi-VN"/>
        </w:rPr>
      </w:pPr>
      <w:r>
        <w:rPr>
          <w:lang w:val="vi-VN" w:bidi="vi-VN"/>
        </w:rPr>
        <w:t>Ngoài việc thực hiện một trong các hành động trên, trừ khi hành vi sai trái thuộc định nghĩa về các trường hợp đặc biệt trong Quy Tắc USBE V.E.5., hãy đưa học sinh trở lại xếp lớp trước khi học sinh bị đình chỉ, trừ khi phụ huynh hoặc học sinh là người trưởng thành và LEA đồng ý thay đổi xếp lớp là một phần trong nội dung sửa đổi BIP.</w:t>
      </w:r>
    </w:p>
    <w:p w14:paraId="01F1F799" w14:textId="3C22AF70" w:rsidR="009B44A6" w:rsidRPr="00F56DB1" w:rsidRDefault="00152CB2" w:rsidP="00EE17A7">
      <w:pPr>
        <w:rPr>
          <w:lang w:val="vi-VN"/>
        </w:rPr>
      </w:pPr>
      <w:r>
        <w:rPr>
          <w:lang w:val="vi-VN" w:bidi="vi-VN"/>
        </w:rPr>
        <w:t>Trong trường hợp đặc biệt, hãy xem lại Quy Tắc USBE V.E.5. và xác định cách LEA sẽ tiếp tục cung cấp dịch vụ giáo dục công phù hợp miễn phí (FAPE) cho học sinh.</w:t>
      </w:r>
    </w:p>
    <w:p w14:paraId="2505C338" w14:textId="77777777" w:rsidR="00064FAF" w:rsidRPr="00F56DB1" w:rsidRDefault="00021D86" w:rsidP="004D1FEC">
      <w:pPr>
        <w:spacing w:line="360" w:lineRule="exact"/>
        <w:rPr>
          <w:rFonts w:cs="Arial"/>
          <w:b/>
          <w:bCs/>
          <w:sz w:val="28"/>
          <w:szCs w:val="28"/>
          <w:lang w:val="vi-VN"/>
        </w:rPr>
      </w:pPr>
      <w:r w:rsidRPr="004D1FEC">
        <w:rPr>
          <w:b/>
          <w:sz w:val="28"/>
          <w:lang w:val="vi-VN" w:bidi="vi-VN"/>
        </w:rPr>
        <w:t>Nhóm IEP đề xuất hành động theo quyết định này.</w:t>
      </w:r>
    </w:p>
    <w:p w14:paraId="502E905D" w14:textId="4D43AE27" w:rsidR="00064FAF" w:rsidRPr="00F56DB1" w:rsidRDefault="00021D86" w:rsidP="004D1FEC">
      <w:pPr>
        <w:spacing w:after="600"/>
        <w:rPr>
          <w:rFonts w:cs="Arial"/>
          <w:lang w:val="vi-VN"/>
        </w:rPr>
      </w:pPr>
      <w:r>
        <w:rPr>
          <w:lang w:val="vi-VN" w:bidi="vi-VN"/>
        </w:rPr>
        <w:t>Các hành động sau đây được đề xuất:</w:t>
      </w:r>
    </w:p>
    <w:p w14:paraId="4D79C232" w14:textId="05CA8010" w:rsidR="00064FAF" w:rsidRPr="00F56DB1" w:rsidRDefault="008123D4" w:rsidP="004D1FEC">
      <w:pPr>
        <w:spacing w:after="600"/>
        <w:ind w:left="360"/>
        <w:rPr>
          <w:rFonts w:cs="Arial"/>
          <w:lang w:val="vi-VN"/>
        </w:rPr>
      </w:pPr>
      <w:r>
        <w:rPr>
          <w:lang w:val="vi-VN" w:bidi="vi-VN"/>
        </w:rPr>
        <w:t>Các hành động được đề xuất vì các lý do sau đây (bao gồm dữ liệu được sử dụng làm căn cứ cho hành động):</w:t>
      </w:r>
    </w:p>
    <w:p w14:paraId="5805BA92" w14:textId="2326DC81" w:rsidR="00064FAF" w:rsidRPr="00F56DB1" w:rsidRDefault="008123D4" w:rsidP="00064FAF">
      <w:pPr>
        <w:spacing w:after="600"/>
        <w:rPr>
          <w:rFonts w:cs="Arial"/>
          <w:lang w:val="vi-VN"/>
        </w:rPr>
      </w:pPr>
      <w:r>
        <w:rPr>
          <w:lang w:val="vi-VN" w:bidi="vi-VN"/>
        </w:rPr>
        <w:t>Các hành động sau đây đã bị từ chối:</w:t>
      </w:r>
    </w:p>
    <w:p w14:paraId="102CF5C5" w14:textId="77777777" w:rsidR="00064FAF" w:rsidRPr="00F56DB1" w:rsidRDefault="008123D4" w:rsidP="00AF7E92">
      <w:pPr>
        <w:spacing w:after="600"/>
        <w:ind w:left="360"/>
        <w:rPr>
          <w:rFonts w:cs="Arial"/>
          <w:lang w:val="vi-VN"/>
        </w:rPr>
      </w:pPr>
      <w:r>
        <w:rPr>
          <w:lang w:val="vi-VN" w:bidi="vi-VN"/>
        </w:rPr>
        <w:t>Các hành động đã bị từ chối vì các lý do sau (bao gồm dữ liệu được sử dụng làm căn cứ cho hành động):</w:t>
      </w:r>
    </w:p>
    <w:p w14:paraId="018924EC" w14:textId="77777777" w:rsidR="00064FAF" w:rsidRPr="00F56DB1" w:rsidRDefault="008123D4" w:rsidP="00064FAF">
      <w:pPr>
        <w:spacing w:after="600"/>
        <w:rPr>
          <w:rFonts w:cs="Arial"/>
          <w:lang w:val="vi-VN"/>
        </w:rPr>
      </w:pPr>
      <w:r>
        <w:rPr>
          <w:lang w:val="vi-VN" w:bidi="vi-VN"/>
        </w:rPr>
        <w:t>Các phương án khác được nhóm cân nhắc:</w:t>
      </w:r>
    </w:p>
    <w:p w14:paraId="5A9AB41B" w14:textId="77777777" w:rsidR="00064FAF" w:rsidRPr="00F56DB1" w:rsidRDefault="008123D4" w:rsidP="00AF7E92">
      <w:pPr>
        <w:spacing w:after="600"/>
        <w:ind w:left="360"/>
        <w:rPr>
          <w:rFonts w:cs="Arial"/>
          <w:lang w:val="vi-VN"/>
        </w:rPr>
      </w:pPr>
      <w:r>
        <w:rPr>
          <w:lang w:val="vi-VN" w:bidi="vi-VN"/>
        </w:rPr>
        <w:t>Các phương án bị từ chối vì các lý do sau (bao gồm dữ liệu được sử dụng làm căn cứ cho hành động):</w:t>
      </w:r>
    </w:p>
    <w:p w14:paraId="59E356F4" w14:textId="77777777" w:rsidR="00064FAF" w:rsidRPr="00F56DB1" w:rsidRDefault="0072614E" w:rsidP="00064FAF">
      <w:pPr>
        <w:spacing w:after="600"/>
        <w:rPr>
          <w:rFonts w:cs="Arial"/>
          <w:lang w:val="vi-VN"/>
        </w:rPr>
      </w:pPr>
      <w:r>
        <w:rPr>
          <w:lang w:val="vi-VN" w:bidi="vi-VN"/>
        </w:rPr>
        <w:t>Các yếu tố khác liên quan đến đề xuất này:</w:t>
      </w:r>
    </w:p>
    <w:p w14:paraId="6DAAFFC0" w14:textId="4CEDF7A1" w:rsidR="00803279" w:rsidRPr="00F56DB1" w:rsidRDefault="00803279" w:rsidP="00803279">
      <w:pPr>
        <w:pStyle w:val="Heading2"/>
        <w:rPr>
          <w:lang w:val="vi-VN"/>
        </w:rPr>
      </w:pPr>
      <w:r>
        <w:rPr>
          <w:lang w:val="vi-VN" w:bidi="vi-VN"/>
        </w:rPr>
        <w:lastRenderedPageBreak/>
        <w:t>Văn Bản Thông Báo Trước</w:t>
      </w:r>
    </w:p>
    <w:p w14:paraId="542251CC" w14:textId="2CC31514" w:rsidR="00803279" w:rsidRPr="00F56DB1" w:rsidRDefault="00803279" w:rsidP="00803279">
      <w:pPr>
        <w:rPr>
          <w:lang w:val="vi-VN"/>
        </w:rPr>
      </w:pPr>
      <w:r w:rsidRPr="00DA2933">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43A8F26D" w14:textId="77777777" w:rsidR="00803279" w:rsidRPr="00F56DB1" w:rsidRDefault="00803279" w:rsidP="00803279">
      <w:pPr>
        <w:rPr>
          <w:rFonts w:cs="Arial"/>
          <w:lang w:val="vi-VN"/>
        </w:rPr>
      </w:pPr>
      <w:r w:rsidRPr="00DA2933">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436907FA" w14:textId="7D089348" w:rsidR="00803279" w:rsidRPr="00F56DB1" w:rsidRDefault="00803279" w:rsidP="00803279">
      <w:pPr>
        <w:tabs>
          <w:tab w:val="left" w:pos="4410"/>
          <w:tab w:val="left" w:pos="6030"/>
          <w:tab w:val="left" w:pos="8640"/>
          <w:tab w:val="left" w:pos="9180"/>
          <w:tab w:val="left" w:pos="9720"/>
        </w:tabs>
        <w:spacing w:after="0"/>
        <w:rPr>
          <w:lang w:val="vi-VN"/>
        </w:rPr>
      </w:pPr>
      <w:r>
        <w:rPr>
          <w:lang w:val="vi-VN" w:bidi="vi-VN"/>
        </w:rPr>
        <w:t>Phụ huynh/học sinh là người trưởng thành có được cung cấp biên dịch viên/thông dịch viên để tham gia cuộc họp xác định biểu hiện không?</w:t>
      </w:r>
    </w:p>
    <w:p w14:paraId="2F63ED7E" w14:textId="3D075EFB" w:rsidR="00803279" w:rsidRPr="00F56DB1" w:rsidRDefault="00803279" w:rsidP="004D1FEC">
      <w:pPr>
        <w:tabs>
          <w:tab w:val="left" w:pos="4410"/>
          <w:tab w:val="left" w:pos="6030"/>
          <w:tab w:val="left" w:pos="8640"/>
          <w:tab w:val="left" w:pos="9180"/>
          <w:tab w:val="left" w:pos="9720"/>
        </w:tabs>
        <w:spacing w:after="0"/>
        <w:ind w:left="360"/>
        <w:rPr>
          <w:lang w:val="vi-VN"/>
        </w:rPr>
      </w:pPr>
      <w:r w:rsidRPr="00DA2933">
        <w:rPr>
          <w:lang w:val="vi-VN" w:bidi="vi-VN"/>
        </w:rPr>
        <w:object w:dxaOrig="225" w:dyaOrig="225" w14:anchorId="4E888404">
          <v:shape id="_x0000_i1045" type="#_x0000_t75" alt="Student is not eligible." style="width:13.5pt;height:9pt" o:ole="">
            <v:imagedata r:id="rId7" o:title=""/>
          </v:shape>
          <w:control r:id="rId12" w:name="OptionButton63111" w:shapeid="_x0000_i1045"/>
        </w:object>
      </w:r>
      <w:r>
        <w:rPr>
          <w:lang w:val="vi-VN" w:bidi="vi-VN"/>
        </w:rPr>
        <w:t>Không, không cần biên dịch viên/thông dịch viên</w:t>
      </w:r>
    </w:p>
    <w:p w14:paraId="279AD54A" w14:textId="40445D09" w:rsidR="00803279" w:rsidRPr="00F56DB1" w:rsidRDefault="00803279" w:rsidP="004D1FEC">
      <w:pPr>
        <w:ind w:left="360"/>
        <w:rPr>
          <w:rFonts w:cs="Arial"/>
          <w:lang w:val="vi-VN"/>
        </w:rPr>
      </w:pPr>
      <w:r w:rsidRPr="00DA2933">
        <w:rPr>
          <w:lang w:val="vi-VN" w:bidi="vi-VN"/>
        </w:rPr>
        <w:object w:dxaOrig="225" w:dyaOrig="225" w14:anchorId="663D6438">
          <v:shape id="_x0000_i1047" type="#_x0000_t75" alt="Student is not eligible." style="width:13.5pt;height:9pt" o:ole="">
            <v:imagedata r:id="rId7" o:title=""/>
          </v:shape>
          <w:control r:id="rId13" w:name="OptionButton63121" w:shapeid="_x0000_i1047"/>
        </w:object>
      </w:r>
      <w:r>
        <w:rPr>
          <w:lang w:val="vi-VN" w:bidi="vi-VN"/>
        </w:rPr>
        <w:t>Có (biên dịch viên/thông dịch viên cần ký tên bên dưới với vai trò người tham gia)</w:t>
      </w:r>
    </w:p>
    <w:p w14:paraId="4FFA1E29" w14:textId="58F9AFD7" w:rsidR="00803279" w:rsidRPr="00F56DB1" w:rsidRDefault="009E758E" w:rsidP="00803279">
      <w:pPr>
        <w:spacing w:after="0"/>
        <w:rPr>
          <w:lang w:val="vi-VN"/>
        </w:rPr>
      </w:pPr>
      <w:sdt>
        <w:sdtPr>
          <w:id w:val="-249586045"/>
          <w14:checkbox>
            <w14:checked w14:val="0"/>
            <w14:checkedState w14:val="2612" w14:font="MS Gothic"/>
            <w14:uncheckedState w14:val="2610" w14:font="MS Gothic"/>
          </w14:checkbox>
        </w:sdtPr>
        <w:sdtEndPr/>
        <w:sdtContent>
          <w:r w:rsidR="004D1FEC" w:rsidRPr="00DA2933">
            <w:rPr>
              <w:lang w:val="vi-VN" w:bidi="vi-VN"/>
            </w:rPr>
            <w:t>☐</w:t>
          </w:r>
        </w:sdtContent>
      </w:sdt>
      <w:r w:rsidR="00803279" w:rsidRPr="00DA2933">
        <w:rPr>
          <w:lang w:val="vi-VN" w:bidi="vi-VN"/>
        </w:rPr>
        <w:t xml:space="preserve"> Ngôn ngữ mẹ đẻ của quý vị hoặc hình thức giao tiếp khác </w:t>
      </w:r>
      <w:r w:rsidR="00803279" w:rsidRPr="00DA2933">
        <w:rPr>
          <w:b/>
          <w:lang w:val="vi-VN" w:bidi="vi-VN"/>
        </w:rPr>
        <w:t>không</w:t>
      </w:r>
      <w:r w:rsidR="00803279" w:rsidRPr="00DA2933">
        <w:rPr>
          <w:lang w:val="vi-VN" w:bidi="vi-VN"/>
        </w:rPr>
        <w:t xml:space="preserve"> phải là ngôn ngữ viết.</w:t>
      </w:r>
    </w:p>
    <w:p w14:paraId="4963DCA4" w14:textId="77777777" w:rsidR="00803279" w:rsidRPr="00F56DB1" w:rsidRDefault="00803279" w:rsidP="00803279">
      <w:pPr>
        <w:spacing w:after="0"/>
        <w:ind w:left="302"/>
        <w:rPr>
          <w:b/>
          <w:bCs/>
          <w:lang w:val="vi-VN"/>
        </w:rPr>
      </w:pPr>
      <w:r w:rsidRPr="00DA2933">
        <w:rPr>
          <w:b/>
          <w:lang w:val="vi-VN" w:bidi="vi-VN"/>
        </w:rPr>
        <w:t>Vì vậy:</w:t>
      </w:r>
    </w:p>
    <w:p w14:paraId="17145FF0" w14:textId="77777777" w:rsidR="00803279" w:rsidRPr="00F56DB1" w:rsidRDefault="009E758E" w:rsidP="00B80845">
      <w:pPr>
        <w:tabs>
          <w:tab w:val="left" w:pos="7655"/>
          <w:tab w:val="left" w:pos="10620"/>
          <w:tab w:val="left" w:pos="1107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803279" w:rsidRPr="00DA2933">
            <w:rPr>
              <w:lang w:val="vi-VN" w:bidi="vi-VN"/>
            </w:rPr>
            <w:t>☐</w:t>
          </w:r>
        </w:sdtContent>
      </w:sdt>
      <w:r w:rsidR="00803279" w:rsidRPr="00DA2933">
        <w:rPr>
          <w:lang w:val="vi-VN" w:bidi="vi-VN"/>
        </w:rPr>
        <w:t xml:space="preserve"> Thông báo này đã được dịch bằng lời hoặc các phương tiện khác bằng ngôn ngữ mẹ đẻ của quý vị hoặc hình thức giao tiếp khác vào [date]:</w:t>
      </w:r>
      <w:r w:rsidR="00803279" w:rsidRPr="00DA2933">
        <w:rPr>
          <w:lang w:val="vi-VN" w:bidi="vi-VN"/>
        </w:rPr>
        <w:tab/>
        <w:t>bởi [person]:</w:t>
      </w:r>
      <w:r w:rsidR="00803279" w:rsidRPr="00DA2933">
        <w:rPr>
          <w:lang w:val="vi-VN" w:bidi="vi-VN"/>
        </w:rPr>
        <w:tab/>
      </w:r>
      <w:r w:rsidR="00803279" w:rsidRPr="00DA2933">
        <w:rPr>
          <w:b/>
          <w:lang w:val="vi-VN" w:bidi="vi-VN"/>
        </w:rPr>
        <w:t>VÀ</w:t>
      </w:r>
    </w:p>
    <w:p w14:paraId="03B1444C" w14:textId="77777777" w:rsidR="00803279" w:rsidRPr="00F56DB1" w:rsidRDefault="009E758E" w:rsidP="004D1FEC">
      <w:pPr>
        <w:tabs>
          <w:tab w:val="left" w:pos="7020"/>
          <w:tab w:val="left" w:pos="11070"/>
        </w:tabs>
        <w:spacing w:after="240"/>
        <w:ind w:left="849" w:hanging="302"/>
        <w:rPr>
          <w:lang w:val="vi-VN"/>
        </w:rPr>
      </w:pPr>
      <w:sdt>
        <w:sdtPr>
          <w:id w:val="-20238561"/>
          <w14:checkbox>
            <w14:checked w14:val="0"/>
            <w14:checkedState w14:val="2612" w14:font="MS Gothic"/>
            <w14:uncheckedState w14:val="2610" w14:font="MS Gothic"/>
          </w14:checkbox>
        </w:sdtPr>
        <w:sdtEndPr/>
        <w:sdtContent>
          <w:r w:rsidR="00803279" w:rsidRPr="00DA2933">
            <w:rPr>
              <w:lang w:val="vi-VN" w:bidi="vi-VN"/>
            </w:rPr>
            <w:t>☐</w:t>
          </w:r>
        </w:sdtContent>
      </w:sdt>
      <w:r w:rsidR="00803279" w:rsidRPr="00DA2933">
        <w:rPr>
          <w:lang w:val="vi-VN" w:bidi="vi-VN"/>
        </w:rPr>
        <w:t xml:space="preserve"> Quý vị đã xác nhận với biên dịch viên/thông dịch viên rằng quý vị hiểu nội dung của thông báo này.</w:t>
      </w:r>
    </w:p>
    <w:p w14:paraId="100D0CE2" w14:textId="4EEC4A18" w:rsidR="00BE2DF2" w:rsidRPr="00A27EC6" w:rsidRDefault="005651F3" w:rsidP="00A27EC6">
      <w:pPr>
        <w:pStyle w:val="Heading2"/>
        <w:spacing w:after="180"/>
        <w:rPr>
          <w:sz w:val="40"/>
          <w:szCs w:val="40"/>
          <w:lang w:val="vi-VN"/>
        </w:rPr>
      </w:pPr>
      <w:r>
        <w:rPr>
          <w:lang w:val="vi-VN" w:bidi="vi-VN"/>
        </w:rPr>
        <w:t>Chữ ký dưới đây thể hiện việc xác nhận tham gia và nhận được Các Biện Pháp Bảo Vệ Theo Thủ Tục và bản sao tài liệu này</w:t>
      </w:r>
    </w:p>
    <w:p w14:paraId="63F1482E" w14:textId="11719B5F" w:rsidR="00A27EC6" w:rsidRPr="00A27EC6" w:rsidRDefault="00A27EC6" w:rsidP="00A27EC6">
      <w:pPr>
        <w:tabs>
          <w:tab w:val="left" w:pos="6030"/>
          <w:tab w:val="left" w:pos="6300"/>
          <w:tab w:val="left" w:pos="11160"/>
        </w:tabs>
        <w:spacing w:after="0"/>
        <w:rPr>
          <w:sz w:val="32"/>
          <w:szCs w:val="32"/>
          <w:lang w:val="vi-VN"/>
        </w:rPr>
      </w:pPr>
      <w:r>
        <w:rPr>
          <w:sz w:val="32"/>
          <w:szCs w:val="32"/>
          <w:u w:val="single"/>
          <w:lang w:val="vi-VN"/>
        </w:rPr>
        <w:tab/>
      </w:r>
      <w:r>
        <w:rPr>
          <w:sz w:val="32"/>
          <w:szCs w:val="32"/>
          <w:lang w:val="vi-VN"/>
        </w:rPr>
        <w:tab/>
      </w:r>
      <w:r>
        <w:rPr>
          <w:sz w:val="32"/>
          <w:szCs w:val="32"/>
          <w:u w:val="single"/>
          <w:lang w:val="vi-VN"/>
        </w:rPr>
        <w:tab/>
      </w:r>
    </w:p>
    <w:p w14:paraId="3A6B0186" w14:textId="50EB456F" w:rsidR="00A27EC6" w:rsidRPr="00A27EC6" w:rsidRDefault="00A27EC6" w:rsidP="00A27EC6">
      <w:pPr>
        <w:tabs>
          <w:tab w:val="left" w:pos="5224"/>
          <w:tab w:val="left" w:pos="6300"/>
          <w:tab w:val="left" w:pos="9990"/>
        </w:tabs>
        <w:spacing w:after="180"/>
      </w:pPr>
      <w:r w:rsidRPr="00A27EC6">
        <w:rPr>
          <w:lang w:val="vi-VN" w:bidi="vi-VN"/>
        </w:rPr>
        <w:t>Phụ Huynh/Học Sinh là Người Trưởng Thành</w:t>
      </w:r>
      <w:r w:rsidRPr="00A27EC6">
        <w:rPr>
          <w:lang w:val="vi-VN"/>
        </w:rPr>
        <w:tab/>
      </w:r>
      <w:r w:rsidRPr="00A27EC6">
        <w:rPr>
          <w:lang w:val="vi-VN" w:bidi="vi-VN"/>
        </w:rPr>
        <w:t>Ngày</w:t>
      </w:r>
      <w:r w:rsidRPr="00A27EC6">
        <w:tab/>
      </w:r>
      <w:r w:rsidRPr="00A27EC6">
        <w:rPr>
          <w:lang w:val="vi-VN" w:bidi="vi-VN"/>
        </w:rPr>
        <w:t>Đại Diện LEA</w:t>
      </w:r>
      <w:r w:rsidRPr="00A27EC6">
        <w:tab/>
      </w:r>
      <w:r w:rsidRPr="00A27EC6">
        <w:rPr>
          <w:lang w:val="vi-VN" w:bidi="vi-VN"/>
        </w:rPr>
        <w:t>Ngày</w:t>
      </w:r>
    </w:p>
    <w:p w14:paraId="6B12ED82" w14:textId="31312CD0" w:rsidR="00A27EC6" w:rsidRPr="00A27EC6" w:rsidRDefault="00A27EC6" w:rsidP="00A27EC6">
      <w:pPr>
        <w:tabs>
          <w:tab w:val="left" w:pos="6030"/>
          <w:tab w:val="left" w:pos="6300"/>
          <w:tab w:val="left" w:pos="11160"/>
        </w:tabs>
        <w:spacing w:after="0"/>
      </w:pPr>
      <w:r>
        <w:rPr>
          <w:u w:val="single"/>
        </w:rPr>
        <w:tab/>
      </w:r>
      <w:r>
        <w:tab/>
      </w:r>
      <w:r>
        <w:rPr>
          <w:u w:val="single"/>
        </w:rPr>
        <w:tab/>
      </w:r>
    </w:p>
    <w:p w14:paraId="502E7C00" w14:textId="4A4B1F69" w:rsidR="00A27EC6" w:rsidRPr="00A27EC6" w:rsidRDefault="00A27EC6" w:rsidP="00A27EC6">
      <w:pPr>
        <w:tabs>
          <w:tab w:val="left" w:pos="5220"/>
          <w:tab w:val="left" w:pos="6300"/>
          <w:tab w:val="left" w:pos="9990"/>
        </w:tabs>
        <w:spacing w:after="180"/>
      </w:pPr>
      <w:r w:rsidRPr="00A27EC6">
        <w:rPr>
          <w:lang w:val="vi-VN" w:bidi="vi-VN"/>
        </w:rPr>
        <w:t>Chữ ký/Chức danh</w:t>
      </w:r>
      <w:r w:rsidRPr="00A27EC6">
        <w:tab/>
      </w:r>
      <w:r w:rsidRPr="00A27EC6">
        <w:rPr>
          <w:lang w:val="vi-VN" w:bidi="vi-VN"/>
        </w:rPr>
        <w:t>Ngày</w:t>
      </w:r>
      <w:r w:rsidRPr="00A27EC6">
        <w:tab/>
      </w:r>
      <w:r w:rsidRPr="00A27EC6">
        <w:rPr>
          <w:lang w:val="vi-VN" w:bidi="vi-VN"/>
        </w:rPr>
        <w:t>Chữ ký/Chức danh</w:t>
      </w:r>
      <w:r w:rsidRPr="00A27EC6">
        <w:tab/>
      </w:r>
      <w:r w:rsidRPr="00A27EC6">
        <w:rPr>
          <w:lang w:val="vi-VN" w:bidi="vi-VN"/>
        </w:rPr>
        <w:t>Ngày</w:t>
      </w:r>
    </w:p>
    <w:p w14:paraId="57C3C20A" w14:textId="517DB89D" w:rsidR="00A27EC6" w:rsidRPr="00A27EC6" w:rsidRDefault="00A27EC6" w:rsidP="00A27EC6">
      <w:pPr>
        <w:tabs>
          <w:tab w:val="left" w:pos="6030"/>
          <w:tab w:val="left" w:pos="6300"/>
          <w:tab w:val="left" w:pos="11160"/>
        </w:tabs>
        <w:spacing w:after="0"/>
      </w:pPr>
      <w:r>
        <w:rPr>
          <w:u w:val="single"/>
        </w:rPr>
        <w:tab/>
      </w:r>
      <w:r>
        <w:tab/>
      </w:r>
      <w:r>
        <w:rPr>
          <w:u w:val="single"/>
        </w:rPr>
        <w:tab/>
      </w:r>
    </w:p>
    <w:p w14:paraId="2D115CDC" w14:textId="199947DB" w:rsidR="00AF7E92" w:rsidRPr="00A27EC6" w:rsidRDefault="00A27EC6" w:rsidP="00A27EC6">
      <w:pPr>
        <w:tabs>
          <w:tab w:val="left" w:pos="5220"/>
          <w:tab w:val="left" w:pos="6300"/>
          <w:tab w:val="left" w:pos="9990"/>
        </w:tabs>
        <w:spacing w:after="0"/>
      </w:pPr>
      <w:r w:rsidRPr="00A27EC6">
        <w:rPr>
          <w:lang w:val="vi-VN" w:bidi="vi-VN"/>
        </w:rPr>
        <w:t>Chữ ký/Chức danh</w:t>
      </w:r>
      <w:r w:rsidRPr="00A27EC6">
        <w:tab/>
      </w:r>
      <w:r w:rsidRPr="00A27EC6">
        <w:rPr>
          <w:lang w:val="vi-VN" w:bidi="vi-VN"/>
        </w:rPr>
        <w:t>Ngày</w:t>
      </w:r>
      <w:r w:rsidRPr="00A27EC6">
        <w:tab/>
      </w:r>
      <w:r w:rsidRPr="00A27EC6">
        <w:rPr>
          <w:lang w:val="vi-VN" w:bidi="vi-VN"/>
        </w:rPr>
        <w:t>Chữ ký/Chức danh</w:t>
      </w:r>
      <w:r w:rsidRPr="00A27EC6">
        <w:tab/>
      </w:r>
      <w:r w:rsidRPr="00A27EC6">
        <w:rPr>
          <w:lang w:val="vi-VN" w:bidi="vi-VN"/>
        </w:rPr>
        <w:t>Ngày</w:t>
      </w:r>
    </w:p>
    <w:sectPr w:rsidR="00AF7E92" w:rsidRPr="00A27EC6" w:rsidSect="00D22789">
      <w:headerReference w:type="default" r:id="rId14"/>
      <w:footerReference w:type="default" r:id="rId15"/>
      <w:headerReference w:type="first" r:id="rId16"/>
      <w:footerReference w:type="first" r:id="rId1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C57" w14:textId="77777777" w:rsidR="003E4E35" w:rsidRDefault="003E4E35" w:rsidP="00CC72A4">
      <w:pPr>
        <w:spacing w:after="0"/>
      </w:pPr>
      <w:r>
        <w:separator/>
      </w:r>
    </w:p>
  </w:endnote>
  <w:endnote w:type="continuationSeparator" w:id="0">
    <w:p w14:paraId="74796CE9" w14:textId="77777777" w:rsidR="003E4E35" w:rsidRDefault="003E4E35"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FAC1" w14:textId="677C5B26" w:rsidR="004F6BDF" w:rsidRPr="00803279" w:rsidRDefault="00AA1FAB" w:rsidP="004F6BDF">
    <w:pPr>
      <w:pStyle w:val="Footer"/>
      <w:tabs>
        <w:tab w:val="clear" w:pos="4680"/>
        <w:tab w:val="clear" w:pos="9360"/>
        <w:tab w:val="center" w:pos="5490"/>
        <w:tab w:val="right" w:pos="11160"/>
      </w:tabs>
    </w:pPr>
    <w:r w:rsidRPr="00803279">
      <w:rPr>
        <w:lang w:val="vi-VN" w:bidi="vi-VN"/>
      </w:rPr>
      <w:t>USBE SES Đã sửa đổi Tháng 5/2023</w:t>
    </w:r>
    <w:r w:rsidRPr="00803279">
      <w:rPr>
        <w:lang w:val="vi-VN" w:bidi="vi-VN"/>
      </w:rPr>
      <w:tab/>
    </w:r>
    <w:sdt>
      <w:sdtPr>
        <w:id w:val="1172914014"/>
        <w:docPartObj>
          <w:docPartGallery w:val="Page Numbers (Bottom of Page)"/>
          <w:docPartUnique/>
        </w:docPartObj>
      </w:sdtPr>
      <w:sdtEndPr>
        <w:rPr>
          <w:noProof/>
        </w:rPr>
      </w:sdtEndPr>
      <w:sdtContent>
        <w:r w:rsidR="004F6BDF" w:rsidRPr="00803279">
          <w:rPr>
            <w:lang w:val="vi-VN" w:bidi="vi-VN"/>
          </w:rPr>
          <w:fldChar w:fldCharType="begin"/>
        </w:r>
        <w:r w:rsidR="004F6BDF" w:rsidRPr="00803279">
          <w:rPr>
            <w:lang w:val="vi-VN" w:bidi="vi-VN"/>
          </w:rPr>
          <w:instrText xml:space="preserve"> PAGE   \* MERGEFORMAT </w:instrText>
        </w:r>
        <w:r w:rsidR="004F6BDF" w:rsidRPr="00803279">
          <w:rPr>
            <w:lang w:val="vi-VN" w:bidi="vi-VN"/>
          </w:rPr>
          <w:fldChar w:fldCharType="separate"/>
        </w:r>
        <w:r w:rsidR="004F6BDF" w:rsidRPr="00803279">
          <w:rPr>
            <w:noProof/>
            <w:lang w:val="vi-VN" w:bidi="vi-VN"/>
          </w:rPr>
          <w:t>2</w:t>
        </w:r>
        <w:r w:rsidR="004F6BDF" w:rsidRPr="00803279">
          <w:rPr>
            <w:noProof/>
            <w:lang w:val="vi-VN" w:bidi="vi-VN"/>
          </w:rPr>
          <w:fldChar w:fldCharType="end"/>
        </w:r>
      </w:sdtContent>
    </w:sdt>
    <w:r w:rsidR="004F6BDF" w:rsidRPr="00803279">
      <w:rPr>
        <w:noProof/>
        <w:lang w:val="vi-VN" w:bidi="vi-V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CE4" w14:textId="4FE6ED2D" w:rsidR="007C1ECC" w:rsidRPr="00837DA6" w:rsidRDefault="007C1ECC" w:rsidP="007C1ECC">
    <w:pPr>
      <w:pStyle w:val="Footer"/>
      <w:tabs>
        <w:tab w:val="clear" w:pos="4680"/>
        <w:tab w:val="clear" w:pos="9360"/>
        <w:tab w:val="center" w:pos="5400"/>
        <w:tab w:val="right" w:pos="11240"/>
      </w:tabs>
      <w:rPr>
        <w:sz w:val="28"/>
        <w:szCs w:val="28"/>
      </w:rPr>
    </w:pPr>
    <w:r w:rsidRPr="00837DA6">
      <w:rPr>
        <w:lang w:val="vi-VN" w:bidi="vi-VN"/>
      </w:rPr>
      <w:t>USBE SES Đã sửa đổi Tháng 5/2023</w:t>
    </w:r>
    <w:r w:rsidRPr="00837DA6">
      <w:rPr>
        <w:lang w:val="vi-VN" w:bidi="vi-VN"/>
      </w:rPr>
      <w:tab/>
    </w:r>
    <w:sdt>
      <w:sdtPr>
        <w:rPr>
          <w:szCs w:val="22"/>
        </w:rPr>
        <w:id w:val="-1661529702"/>
        <w:docPartObj>
          <w:docPartGallery w:val="Page Numbers (Bottom of Page)"/>
          <w:docPartUnique/>
        </w:docPartObj>
      </w:sdtPr>
      <w:sdtEndPr>
        <w:rPr>
          <w:noProof/>
        </w:rPr>
      </w:sdtEndPr>
      <w:sdtContent>
        <w:r w:rsidRPr="00837DA6">
          <w:rPr>
            <w:lang w:val="vi-VN" w:bidi="vi-VN"/>
          </w:rPr>
          <w:fldChar w:fldCharType="begin"/>
        </w:r>
        <w:r w:rsidRPr="00837DA6">
          <w:rPr>
            <w:lang w:val="vi-VN" w:bidi="vi-VN"/>
          </w:rPr>
          <w:instrText xml:space="preserve"> PAGE   \* MERGEFORMAT </w:instrText>
        </w:r>
        <w:r w:rsidRPr="00837DA6">
          <w:rPr>
            <w:lang w:val="vi-VN" w:bidi="vi-VN"/>
          </w:rPr>
          <w:fldChar w:fldCharType="separate"/>
        </w:r>
        <w:r w:rsidRPr="00837DA6">
          <w:rPr>
            <w:lang w:val="vi-VN" w:bidi="vi-VN"/>
          </w:rPr>
          <w:t>1</w:t>
        </w:r>
        <w:r w:rsidRPr="00837DA6">
          <w:rPr>
            <w:noProof/>
            <w:lang w:val="vi-VN" w:bidi="vi-VN"/>
          </w:rPr>
          <w:fldChar w:fldCharType="end"/>
        </w:r>
      </w:sdtContent>
    </w:sdt>
    <w:r w:rsidRPr="00837DA6">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91DD" w14:textId="77777777" w:rsidR="003E4E35" w:rsidRDefault="003E4E35" w:rsidP="00CC72A4">
      <w:pPr>
        <w:spacing w:after="0"/>
      </w:pPr>
      <w:r>
        <w:separator/>
      </w:r>
    </w:p>
  </w:footnote>
  <w:footnote w:type="continuationSeparator" w:id="0">
    <w:p w14:paraId="65DAF94B" w14:textId="77777777" w:rsidR="003E4E35" w:rsidRDefault="003E4E35"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E121" w14:textId="795665D3" w:rsidR="00E9089F" w:rsidRDefault="00F305D2" w:rsidP="00F305D2">
    <w:pPr>
      <w:tabs>
        <w:tab w:val="left" w:pos="990"/>
        <w:tab w:val="left" w:pos="3240"/>
        <w:tab w:val="left" w:pos="5310"/>
        <w:tab w:val="left" w:pos="7560"/>
        <w:tab w:val="left" w:pos="8370"/>
      </w:tabs>
    </w:pPr>
    <w:r w:rsidRPr="008D5465">
      <w:rPr>
        <w:lang w:val="vi-VN" w:bidi="vi-VN"/>
      </w:rPr>
      <w:t xml:space="preserve"> </w:t>
    </w:r>
    <w:r w:rsidRPr="008D5465">
      <w:rPr>
        <w:lang w:val="vi-VN" w:bidi="vi-VN"/>
      </w:rPr>
      <w:t>SpEd 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6E53" w14:textId="52BEB81F" w:rsidR="00837DA6" w:rsidRDefault="00837DA6" w:rsidP="00F305D2">
    <w:pPr>
      <w:tabs>
        <w:tab w:val="left" w:pos="990"/>
        <w:tab w:val="left" w:pos="3240"/>
        <w:tab w:val="left" w:pos="5310"/>
        <w:tab w:val="left" w:pos="6750"/>
        <w:tab w:val="left" w:pos="7560"/>
        <w:tab w:val="left" w:pos="8370"/>
      </w:tabs>
    </w:pPr>
    <w:bookmarkStart w:id="1" w:name="_Hlk137202157"/>
    <w:r w:rsidRPr="008D5465">
      <w:rPr>
        <w:lang w:val="vi-VN" w:bidi="vi-VN"/>
      </w:rPr>
      <w:t>SpEd 16</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539F"/>
    <w:multiLevelType w:val="hybridMultilevel"/>
    <w:tmpl w:val="22EE7396"/>
    <w:lvl w:ilvl="0" w:tplc="0D40C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B9C"/>
    <w:multiLevelType w:val="hybridMultilevel"/>
    <w:tmpl w:val="651EB48C"/>
    <w:lvl w:ilvl="0" w:tplc="D98EC898">
      <w:start w:val="1"/>
      <w:numFmt w:val="lowerLetter"/>
      <w:lvlText w:val="%1."/>
      <w:lvlJc w:val="left"/>
      <w:pPr>
        <w:ind w:left="720" w:hanging="360"/>
      </w:pPr>
      <w:rPr>
        <w:rFonts w:hint="default"/>
      </w:rPr>
    </w:lvl>
    <w:lvl w:ilvl="1" w:tplc="1166C382">
      <w:start w:val="1"/>
      <w:numFmt w:val="decimal"/>
      <w:lvlText w:val="(%2)"/>
      <w:lvlJc w:val="left"/>
      <w:pPr>
        <w:ind w:left="77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468A"/>
    <w:multiLevelType w:val="hybridMultilevel"/>
    <w:tmpl w:val="D52EFD02"/>
    <w:lvl w:ilvl="0" w:tplc="1166C382">
      <w:start w:val="1"/>
      <w:numFmt w:val="decimal"/>
      <w:lvlText w:val="(%1)"/>
      <w:lvlJc w:val="left"/>
      <w:pPr>
        <w:ind w:left="1440" w:hanging="360"/>
      </w:pPr>
      <w:rPr>
        <w:rFonts w:hint="default"/>
      </w:rPr>
    </w:lvl>
    <w:lvl w:ilvl="1" w:tplc="AF6431E2">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20124"/>
    <w:multiLevelType w:val="hybridMultilevel"/>
    <w:tmpl w:val="E4DC5E12"/>
    <w:lvl w:ilvl="0" w:tplc="40AC8E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D3072"/>
    <w:multiLevelType w:val="hybridMultilevel"/>
    <w:tmpl w:val="1E340EF2"/>
    <w:lvl w:ilvl="0" w:tplc="7090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447915">
    <w:abstractNumId w:val="10"/>
  </w:num>
  <w:num w:numId="2" w16cid:durableId="345327962">
    <w:abstractNumId w:val="3"/>
  </w:num>
  <w:num w:numId="3" w16cid:durableId="1639526683">
    <w:abstractNumId w:val="8"/>
  </w:num>
  <w:num w:numId="4" w16cid:durableId="1410470144">
    <w:abstractNumId w:val="12"/>
  </w:num>
  <w:num w:numId="5" w16cid:durableId="962689063">
    <w:abstractNumId w:val="14"/>
  </w:num>
  <w:num w:numId="6" w16cid:durableId="348260245">
    <w:abstractNumId w:val="7"/>
  </w:num>
  <w:num w:numId="7" w16cid:durableId="502823494">
    <w:abstractNumId w:val="1"/>
  </w:num>
  <w:num w:numId="8" w16cid:durableId="526531517">
    <w:abstractNumId w:val="18"/>
  </w:num>
  <w:num w:numId="9" w16cid:durableId="2071725202">
    <w:abstractNumId w:val="11"/>
  </w:num>
  <w:num w:numId="10" w16cid:durableId="1759012888">
    <w:abstractNumId w:val="15"/>
  </w:num>
  <w:num w:numId="11" w16cid:durableId="693772762">
    <w:abstractNumId w:val="4"/>
  </w:num>
  <w:num w:numId="12" w16cid:durableId="292103987">
    <w:abstractNumId w:val="9"/>
  </w:num>
  <w:num w:numId="13" w16cid:durableId="1758861724">
    <w:abstractNumId w:val="2"/>
  </w:num>
  <w:num w:numId="14" w16cid:durableId="1196889655">
    <w:abstractNumId w:val="13"/>
  </w:num>
  <w:num w:numId="15" w16cid:durableId="1569881920">
    <w:abstractNumId w:val="0"/>
  </w:num>
  <w:num w:numId="16" w16cid:durableId="509835616">
    <w:abstractNumId w:val="17"/>
  </w:num>
  <w:num w:numId="17" w16cid:durableId="843322079">
    <w:abstractNumId w:val="16"/>
  </w:num>
  <w:num w:numId="18" w16cid:durableId="1044673145">
    <w:abstractNumId w:val="5"/>
  </w:num>
  <w:num w:numId="19" w16cid:durableId="1998419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sDAyMzU3NTIxMzZT0lEKTi0uzszPAykwrAUAbtHD/ywAAAA="/>
  </w:docVars>
  <w:rsids>
    <w:rsidRoot w:val="00CC72A4"/>
    <w:rsid w:val="000210AC"/>
    <w:rsid w:val="000218FD"/>
    <w:rsid w:val="00021D86"/>
    <w:rsid w:val="0006080B"/>
    <w:rsid w:val="00064FAF"/>
    <w:rsid w:val="00073921"/>
    <w:rsid w:val="000C56FE"/>
    <w:rsid w:val="000C79CC"/>
    <w:rsid w:val="00115096"/>
    <w:rsid w:val="0013165D"/>
    <w:rsid w:val="00142A89"/>
    <w:rsid w:val="00145FE9"/>
    <w:rsid w:val="00152CB2"/>
    <w:rsid w:val="00165167"/>
    <w:rsid w:val="00177E58"/>
    <w:rsid w:val="001946E1"/>
    <w:rsid w:val="0021760B"/>
    <w:rsid w:val="002446BB"/>
    <w:rsid w:val="00250E65"/>
    <w:rsid w:val="002971EB"/>
    <w:rsid w:val="002C155D"/>
    <w:rsid w:val="002E020B"/>
    <w:rsid w:val="002F516D"/>
    <w:rsid w:val="002F67C9"/>
    <w:rsid w:val="00332DDF"/>
    <w:rsid w:val="00332F99"/>
    <w:rsid w:val="00333723"/>
    <w:rsid w:val="003424A8"/>
    <w:rsid w:val="003574E6"/>
    <w:rsid w:val="003822C9"/>
    <w:rsid w:val="00387929"/>
    <w:rsid w:val="003908A7"/>
    <w:rsid w:val="003E4E35"/>
    <w:rsid w:val="003F3BBA"/>
    <w:rsid w:val="00401ED6"/>
    <w:rsid w:val="00414133"/>
    <w:rsid w:val="00443669"/>
    <w:rsid w:val="00445F2A"/>
    <w:rsid w:val="004826C8"/>
    <w:rsid w:val="004932F8"/>
    <w:rsid w:val="004D1FEC"/>
    <w:rsid w:val="004D30B8"/>
    <w:rsid w:val="004F3198"/>
    <w:rsid w:val="004F6BDF"/>
    <w:rsid w:val="00500112"/>
    <w:rsid w:val="0052758A"/>
    <w:rsid w:val="00562F6D"/>
    <w:rsid w:val="005651F3"/>
    <w:rsid w:val="00566C3E"/>
    <w:rsid w:val="005746AD"/>
    <w:rsid w:val="005826AE"/>
    <w:rsid w:val="005834F3"/>
    <w:rsid w:val="0058498E"/>
    <w:rsid w:val="00584D17"/>
    <w:rsid w:val="005B2246"/>
    <w:rsid w:val="005D6348"/>
    <w:rsid w:val="005D779F"/>
    <w:rsid w:val="005E3D3E"/>
    <w:rsid w:val="00600AE3"/>
    <w:rsid w:val="00615052"/>
    <w:rsid w:val="006211B4"/>
    <w:rsid w:val="006218F5"/>
    <w:rsid w:val="00637B77"/>
    <w:rsid w:val="00652E64"/>
    <w:rsid w:val="006626C4"/>
    <w:rsid w:val="006B61E0"/>
    <w:rsid w:val="006D498B"/>
    <w:rsid w:val="006D567F"/>
    <w:rsid w:val="006D78A9"/>
    <w:rsid w:val="006E3448"/>
    <w:rsid w:val="00703BFE"/>
    <w:rsid w:val="00720DE5"/>
    <w:rsid w:val="0072614E"/>
    <w:rsid w:val="00733587"/>
    <w:rsid w:val="007365FC"/>
    <w:rsid w:val="0076334D"/>
    <w:rsid w:val="0077110D"/>
    <w:rsid w:val="00793070"/>
    <w:rsid w:val="007C1ECC"/>
    <w:rsid w:val="007E422D"/>
    <w:rsid w:val="007F4F3C"/>
    <w:rsid w:val="007F7616"/>
    <w:rsid w:val="0080251D"/>
    <w:rsid w:val="00802DD0"/>
    <w:rsid w:val="00803279"/>
    <w:rsid w:val="008123D4"/>
    <w:rsid w:val="00816223"/>
    <w:rsid w:val="00837DA6"/>
    <w:rsid w:val="00844097"/>
    <w:rsid w:val="008814E8"/>
    <w:rsid w:val="008855B1"/>
    <w:rsid w:val="008D30F1"/>
    <w:rsid w:val="008D4BBB"/>
    <w:rsid w:val="008D5465"/>
    <w:rsid w:val="008E66BC"/>
    <w:rsid w:val="009020B5"/>
    <w:rsid w:val="00916466"/>
    <w:rsid w:val="00982319"/>
    <w:rsid w:val="00995E79"/>
    <w:rsid w:val="00996243"/>
    <w:rsid w:val="009B44A6"/>
    <w:rsid w:val="00A15F21"/>
    <w:rsid w:val="00A27EC6"/>
    <w:rsid w:val="00A30F83"/>
    <w:rsid w:val="00A40CD4"/>
    <w:rsid w:val="00A50850"/>
    <w:rsid w:val="00AA1FAB"/>
    <w:rsid w:val="00AA2FA8"/>
    <w:rsid w:val="00AD71AD"/>
    <w:rsid w:val="00AF7E92"/>
    <w:rsid w:val="00B231DD"/>
    <w:rsid w:val="00B25E42"/>
    <w:rsid w:val="00B31EDB"/>
    <w:rsid w:val="00B476C5"/>
    <w:rsid w:val="00B47D9C"/>
    <w:rsid w:val="00B551B0"/>
    <w:rsid w:val="00B653B0"/>
    <w:rsid w:val="00B656A4"/>
    <w:rsid w:val="00B730EF"/>
    <w:rsid w:val="00B80845"/>
    <w:rsid w:val="00BA25F6"/>
    <w:rsid w:val="00BA5649"/>
    <w:rsid w:val="00BD2D65"/>
    <w:rsid w:val="00BE23A8"/>
    <w:rsid w:val="00BE2DF2"/>
    <w:rsid w:val="00BE6854"/>
    <w:rsid w:val="00C1273D"/>
    <w:rsid w:val="00C33692"/>
    <w:rsid w:val="00C8206C"/>
    <w:rsid w:val="00CC72A4"/>
    <w:rsid w:val="00CD35AC"/>
    <w:rsid w:val="00CF05E8"/>
    <w:rsid w:val="00D22789"/>
    <w:rsid w:val="00D343DB"/>
    <w:rsid w:val="00D92B6E"/>
    <w:rsid w:val="00DB137B"/>
    <w:rsid w:val="00DC4B85"/>
    <w:rsid w:val="00E4046E"/>
    <w:rsid w:val="00E520CE"/>
    <w:rsid w:val="00E54161"/>
    <w:rsid w:val="00E864D3"/>
    <w:rsid w:val="00E9089F"/>
    <w:rsid w:val="00E93F3F"/>
    <w:rsid w:val="00EB0A32"/>
    <w:rsid w:val="00EB438A"/>
    <w:rsid w:val="00ED680F"/>
    <w:rsid w:val="00EE17A7"/>
    <w:rsid w:val="00EE34F4"/>
    <w:rsid w:val="00EE371B"/>
    <w:rsid w:val="00EE6E59"/>
    <w:rsid w:val="00F305D2"/>
    <w:rsid w:val="00F3709D"/>
    <w:rsid w:val="00F40D93"/>
    <w:rsid w:val="00F40E20"/>
    <w:rsid w:val="00F56DB1"/>
    <w:rsid w:val="00F623E4"/>
    <w:rsid w:val="00F70649"/>
    <w:rsid w:val="00F85F5A"/>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9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84D1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584D1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365FC"/>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7365FC"/>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4D1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584D17"/>
    <w:rPr>
      <w:rFonts w:ascii="Open Sans Light" w:eastAsiaTheme="majorEastAsia" w:hAnsi="Open Sans Light" w:cstheme="majorBidi"/>
      <w:b/>
      <w:bCs/>
      <w:sz w:val="32"/>
      <w:szCs w:val="32"/>
    </w:rPr>
  </w:style>
  <w:style w:type="paragraph" w:styleId="z-TopofForm">
    <w:name w:val="HTML Top of Form"/>
    <w:basedOn w:val="Normal"/>
    <w:next w:val="Normal"/>
    <w:link w:val="z-TopofFormChar"/>
    <w:hidden/>
    <w:uiPriority w:val="99"/>
    <w:semiHidden/>
    <w:unhideWhenUsed/>
    <w:rsid w:val="00A1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15F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1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15F21"/>
    <w:rPr>
      <w:rFonts w:ascii="Arial" w:hAnsi="Arial" w:cs="Arial"/>
      <w:vanish/>
      <w:sz w:val="16"/>
      <w:szCs w:val="16"/>
    </w:rPr>
  </w:style>
  <w:style w:type="paragraph" w:styleId="Revision">
    <w:name w:val="Revision"/>
    <w:hidden/>
    <w:uiPriority w:val="99"/>
    <w:semiHidden/>
    <w:rsid w:val="0058498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58498E"/>
    <w:rPr>
      <w:sz w:val="16"/>
      <w:szCs w:val="16"/>
    </w:rPr>
  </w:style>
  <w:style w:type="paragraph" w:styleId="CommentText">
    <w:name w:val="annotation text"/>
    <w:basedOn w:val="Normal"/>
    <w:link w:val="CommentTextChar"/>
    <w:uiPriority w:val="99"/>
    <w:unhideWhenUsed/>
    <w:rsid w:val="0058498E"/>
    <w:pPr>
      <w:spacing w:line="240" w:lineRule="auto"/>
    </w:pPr>
    <w:rPr>
      <w:sz w:val="20"/>
      <w:szCs w:val="20"/>
    </w:rPr>
  </w:style>
  <w:style w:type="character" w:customStyle="1" w:styleId="CommentTextChar">
    <w:name w:val="Comment Text Char"/>
    <w:basedOn w:val="DefaultParagraphFont"/>
    <w:link w:val="CommentText"/>
    <w:uiPriority w:val="99"/>
    <w:rsid w:val="005849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8498E"/>
    <w:rPr>
      <w:b/>
      <w:bCs/>
    </w:rPr>
  </w:style>
  <w:style w:type="character" w:customStyle="1" w:styleId="CommentSubjectChar">
    <w:name w:val="Comment Subject Char"/>
    <w:basedOn w:val="CommentTextChar"/>
    <w:link w:val="CommentSubject"/>
    <w:uiPriority w:val="99"/>
    <w:semiHidden/>
    <w:rsid w:val="0058498E"/>
    <w:rPr>
      <w:rFonts w:ascii="Open Sans" w:hAnsi="Open Sans"/>
      <w:b/>
      <w:bCs/>
      <w:sz w:val="20"/>
      <w:szCs w:val="20"/>
    </w:rPr>
  </w:style>
  <w:style w:type="character" w:customStyle="1" w:styleId="p">
    <w:name w:val="p"/>
    <w:basedOn w:val="DefaultParagraphFont"/>
    <w:rsid w:val="005D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16. Manifestation Determination</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Manifestation Determination</dc:title>
  <dc:subject/>
  <dc:creator>Nordfelt, Emily</dc:creator>
  <cp:keywords/>
  <dc:description/>
  <cp:lastModifiedBy>Nordfelt, Emily</cp:lastModifiedBy>
  <cp:revision>2</cp:revision>
  <dcterms:created xsi:type="dcterms:W3CDTF">2023-11-01T17:44:00Z</dcterms:created>
  <dcterms:modified xsi:type="dcterms:W3CDTF">2023-11-01T17:44:00Z</dcterms:modified>
</cp:coreProperties>
</file>