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3BA9A02" w:rsidR="00CC72A4" w:rsidRPr="00C86BC8" w:rsidRDefault="00BB7935" w:rsidP="00F86666">
      <w:pPr>
        <w:pStyle w:val="Heading1"/>
        <w:rPr>
          <w:sz w:val="30"/>
          <w:szCs w:val="26"/>
        </w:rPr>
      </w:pPr>
      <w:r w:rsidRPr="00C86BC8">
        <w:rPr>
          <w:sz w:val="30"/>
          <w:szCs w:val="26"/>
          <w:lang w:val="vi-VN" w:bidi="vi-VN"/>
        </w:rPr>
        <w:t>Văn Bản Thông Báo Trước về Bản Sửa Đổi IEP</w:t>
      </w:r>
    </w:p>
    <w:p w14:paraId="274F4B2D" w14:textId="46E2F1D6" w:rsidR="00CC72A4" w:rsidRPr="009426B3" w:rsidRDefault="00CC72A4" w:rsidP="007E422D">
      <w:pPr>
        <w:spacing w:after="240"/>
        <w:jc w:val="center"/>
        <w:rPr>
          <w:szCs w:val="24"/>
        </w:rPr>
      </w:pPr>
      <w:r w:rsidRPr="009426B3">
        <w:rPr>
          <w:szCs w:val="24"/>
          <w:lang w:val="vi-VN" w:bidi="vi-VN"/>
        </w:rPr>
        <w:t>(Quy Tắc USBE III.I.2.; và IV.C.)</w:t>
      </w:r>
    </w:p>
    <w:p w14:paraId="4649E3F2" w14:textId="6AE1C607" w:rsidR="009366FE" w:rsidRPr="009426B3" w:rsidRDefault="009366FE" w:rsidP="009366FE">
      <w:pPr>
        <w:tabs>
          <w:tab w:val="left" w:pos="6570"/>
        </w:tabs>
        <w:rPr>
          <w:b/>
          <w:bCs/>
          <w:color w:val="6C395C"/>
          <w:szCs w:val="24"/>
        </w:rPr>
      </w:pPr>
      <w:bookmarkStart w:id="0" w:name="_Hlk140492604"/>
      <w:r w:rsidRPr="009426B3">
        <w:rPr>
          <w:szCs w:val="24"/>
          <w:lang w:val="vi-VN" w:bidi="vi-VN"/>
        </w:rPr>
        <w:t>Khu Học Chánh/Trường Học:</w:t>
      </w:r>
      <w:r w:rsidRPr="009426B3">
        <w:rPr>
          <w:szCs w:val="24"/>
          <w:lang w:val="vi-VN" w:bidi="vi-VN"/>
        </w:rPr>
        <w:tab/>
        <w:t>Ngày điều chỉnh:</w:t>
      </w:r>
    </w:p>
    <w:p w14:paraId="1BBA8266" w14:textId="50D36EDA" w:rsidR="009366FE" w:rsidRPr="009426B3" w:rsidRDefault="009366FE" w:rsidP="009366FE">
      <w:pPr>
        <w:tabs>
          <w:tab w:val="left" w:pos="6570"/>
          <w:tab w:val="left" w:pos="9360"/>
        </w:tabs>
        <w:rPr>
          <w:b/>
          <w:bCs/>
          <w:color w:val="6C395C"/>
          <w:szCs w:val="24"/>
        </w:rPr>
      </w:pPr>
      <w:r w:rsidRPr="009426B3">
        <w:rPr>
          <w:szCs w:val="24"/>
          <w:lang w:val="vi-VN" w:bidi="vi-VN"/>
        </w:rPr>
        <w:t>Họ tên Học Sinh:</w:t>
      </w:r>
    </w:p>
    <w:bookmarkEnd w:id="0"/>
    <w:p w14:paraId="329E9980" w14:textId="18F475C4" w:rsidR="00501AB3" w:rsidRPr="009426B3" w:rsidRDefault="004274E9" w:rsidP="008915AC">
      <w:pPr>
        <w:tabs>
          <w:tab w:val="left" w:pos="3780"/>
          <w:tab w:val="left" w:pos="7110"/>
        </w:tabs>
        <w:rPr>
          <w:szCs w:val="24"/>
          <w:lang w:val="vi-VN"/>
        </w:rPr>
      </w:pPr>
      <w:r w:rsidRPr="009426B3">
        <w:rPr>
          <w:szCs w:val="24"/>
          <w:lang w:val="vi-VN" w:bidi="vi-VN"/>
        </w:rPr>
        <w:t>Để thay đổi IEP sau cuộc họp IEP thường niên cho một năm học, phụ huynh của học sinh khuyết tật hoặc học sinh là người trưởng thành và LEA có thể đồng ý không cần tổ chức cuộc họp nhóm IEP để thực hiện những thay đổi này, và thay vào đó, có thể lập văn bản điều chỉnh hoặc sửa đổi IEP hiện tại của học sinh đó. Đính kèm bản sao đã sửa đổi của IEP cùng với các điều chỉnh được đưa vào.</w:t>
      </w:r>
    </w:p>
    <w:p w14:paraId="29AA3111" w14:textId="20B33D89" w:rsidR="005F38C5" w:rsidRPr="009426B3" w:rsidRDefault="004274E9" w:rsidP="00F86666">
      <w:pPr>
        <w:tabs>
          <w:tab w:val="left" w:pos="4320"/>
          <w:tab w:val="left" w:pos="5760"/>
          <w:tab w:val="left" w:pos="7200"/>
          <w:tab w:val="left" w:pos="8550"/>
        </w:tabs>
        <w:rPr>
          <w:szCs w:val="24"/>
          <w:lang w:val="vi-VN"/>
        </w:rPr>
      </w:pPr>
      <w:r w:rsidRPr="009426B3">
        <w:rPr>
          <w:szCs w:val="24"/>
          <w:lang w:val="vi-VN" w:bidi="vi-VN"/>
        </w:rPr>
        <w:t>Phụ Huynh/Học Sinh là Người Trưởng Thành đã liên hệ vào [ngày]:</w:t>
      </w:r>
    </w:p>
    <w:p w14:paraId="4D7CE689" w14:textId="7C1A820A" w:rsidR="004274E9" w:rsidRPr="009426B3" w:rsidRDefault="003313ED" w:rsidP="00F86666">
      <w:pPr>
        <w:tabs>
          <w:tab w:val="left" w:pos="1890"/>
          <w:tab w:val="left" w:pos="3420"/>
          <w:tab w:val="left" w:pos="4860"/>
        </w:tabs>
        <w:spacing w:after="240"/>
        <w:ind w:left="360"/>
        <w:rPr>
          <w:szCs w:val="24"/>
          <w:lang w:val="vi-VN"/>
        </w:rPr>
      </w:pPr>
      <w:sdt>
        <w:sdtPr>
          <w:rPr>
            <w:szCs w:val="24"/>
          </w:rPr>
          <w:id w:val="1849298986"/>
          <w14:checkbox>
            <w14:checked w14:val="0"/>
            <w14:checkedState w14:val="2612" w14:font="MS Gothic"/>
            <w14:uncheckedState w14:val="2610" w14:font="MS Gothic"/>
          </w14:checkbox>
        </w:sdtPr>
        <w:sdtEndPr/>
        <w:sdtContent>
          <w:r w:rsidR="003A4725" w:rsidRPr="009426B3">
            <w:rPr>
              <w:szCs w:val="24"/>
              <w:lang w:val="vi-VN" w:bidi="vi-VN"/>
            </w:rPr>
            <w:t>☐</w:t>
          </w:r>
        </w:sdtContent>
      </w:sdt>
      <w:r w:rsidR="004274E9" w:rsidRPr="009426B3">
        <w:rPr>
          <w:szCs w:val="24"/>
          <w:lang w:val="vi-VN" w:bidi="vi-VN"/>
        </w:rPr>
        <w:t xml:space="preserve">trực tiếp   </w:t>
      </w:r>
      <w:sdt>
        <w:sdtPr>
          <w:rPr>
            <w:szCs w:val="24"/>
          </w:rPr>
          <w:id w:val="410354065"/>
          <w14:checkbox>
            <w14:checked w14:val="0"/>
            <w14:checkedState w14:val="2612" w14:font="MS Gothic"/>
            <w14:uncheckedState w14:val="2610" w14:font="MS Gothic"/>
          </w14:checkbox>
        </w:sdtPr>
        <w:sdtEndPr/>
        <w:sdtContent>
          <w:r w:rsidR="003A4725" w:rsidRPr="009426B3">
            <w:rPr>
              <w:szCs w:val="24"/>
              <w:lang w:val="vi-VN" w:bidi="vi-VN"/>
            </w:rPr>
            <w:t>☐</w:t>
          </w:r>
        </w:sdtContent>
      </w:sdt>
      <w:r w:rsidR="004274E9" w:rsidRPr="009426B3">
        <w:rPr>
          <w:szCs w:val="24"/>
          <w:lang w:val="vi-VN" w:bidi="vi-VN"/>
        </w:rPr>
        <w:t xml:space="preserve">qua điện thoại   </w:t>
      </w:r>
      <w:sdt>
        <w:sdtPr>
          <w:rPr>
            <w:szCs w:val="24"/>
          </w:rPr>
          <w:id w:val="690965528"/>
          <w14:checkbox>
            <w14:checked w14:val="0"/>
            <w14:checkedState w14:val="2612" w14:font="MS Gothic"/>
            <w14:uncheckedState w14:val="2610" w14:font="MS Gothic"/>
          </w14:checkbox>
        </w:sdtPr>
        <w:sdtEndPr/>
        <w:sdtContent>
          <w:r w:rsidR="003A4725" w:rsidRPr="009426B3">
            <w:rPr>
              <w:szCs w:val="24"/>
              <w:lang w:val="vi-VN" w:bidi="vi-VN"/>
            </w:rPr>
            <w:t>☐</w:t>
          </w:r>
        </w:sdtContent>
      </w:sdt>
      <w:r w:rsidR="004274E9" w:rsidRPr="009426B3">
        <w:rPr>
          <w:szCs w:val="24"/>
          <w:lang w:val="vi-VN" w:bidi="vi-VN"/>
        </w:rPr>
        <w:t xml:space="preserve">bằng email   </w:t>
      </w:r>
      <w:sdt>
        <w:sdtPr>
          <w:rPr>
            <w:szCs w:val="24"/>
          </w:rPr>
          <w:id w:val="799960226"/>
          <w14:checkbox>
            <w14:checked w14:val="0"/>
            <w14:checkedState w14:val="2612" w14:font="MS Gothic"/>
            <w14:uncheckedState w14:val="2610" w14:font="MS Gothic"/>
          </w14:checkbox>
        </w:sdtPr>
        <w:sdtEndPr/>
        <w:sdtContent>
          <w:r w:rsidR="003A4725" w:rsidRPr="009426B3">
            <w:rPr>
              <w:szCs w:val="24"/>
              <w:lang w:val="vi-VN" w:bidi="vi-VN"/>
            </w:rPr>
            <w:t>☐</w:t>
          </w:r>
        </w:sdtContent>
      </w:sdt>
      <w:r w:rsidR="004274E9" w:rsidRPr="009426B3">
        <w:rPr>
          <w:szCs w:val="24"/>
          <w:lang w:val="vi-VN" w:bidi="vi-VN"/>
        </w:rPr>
        <w:t>khác:</w:t>
      </w:r>
    </w:p>
    <w:p w14:paraId="19BD296B" w14:textId="6CFAE1C1" w:rsidR="007B11E2" w:rsidRPr="009426B3" w:rsidRDefault="004274E9" w:rsidP="004274E9">
      <w:pPr>
        <w:tabs>
          <w:tab w:val="left" w:pos="7110"/>
        </w:tabs>
        <w:jc w:val="center"/>
        <w:rPr>
          <w:b/>
          <w:bCs/>
          <w:i/>
          <w:iCs/>
          <w:szCs w:val="24"/>
          <w:lang w:val="vi-VN"/>
        </w:rPr>
      </w:pPr>
      <w:r w:rsidRPr="009426B3">
        <w:rPr>
          <w:b/>
          <w:i/>
          <w:szCs w:val="24"/>
          <w:lang w:val="vi-VN" w:bidi="vi-VN"/>
        </w:rPr>
        <w:t>Khi có yêu cầu, phụ huynh hoặc học sinh là người trưởng thành phải được cung cấp bản sao IEP sửa đổi trong đó đã bao gồm các nội dung điều chỉnh (Quy Tắc USBE III.I.2.b.).</w:t>
      </w:r>
    </w:p>
    <w:p w14:paraId="1E2D8724" w14:textId="76DD3543" w:rsidR="004274E9" w:rsidRPr="009426B3" w:rsidRDefault="003313ED" w:rsidP="008915AC">
      <w:pPr>
        <w:tabs>
          <w:tab w:val="left" w:pos="3780"/>
          <w:tab w:val="left" w:pos="7110"/>
        </w:tabs>
        <w:ind w:left="302" w:hanging="302"/>
        <w:rPr>
          <w:szCs w:val="24"/>
          <w:lang w:val="vi-VN"/>
        </w:rPr>
      </w:pPr>
      <w:sdt>
        <w:sdtPr>
          <w:rPr>
            <w:szCs w:val="24"/>
          </w:rPr>
          <w:id w:val="1774119597"/>
          <w14:checkbox>
            <w14:checked w14:val="0"/>
            <w14:checkedState w14:val="2612" w14:font="MS Gothic"/>
            <w14:uncheckedState w14:val="2610" w14:font="MS Gothic"/>
          </w14:checkbox>
        </w:sdtPr>
        <w:sdtEndPr/>
        <w:sdtContent>
          <w:r w:rsidR="007E517B" w:rsidRPr="009426B3">
            <w:rPr>
              <w:szCs w:val="24"/>
              <w:lang w:val="vi-VN" w:bidi="vi-VN"/>
            </w:rPr>
            <w:t>☐</w:t>
          </w:r>
        </w:sdtContent>
      </w:sdt>
      <w:r w:rsidR="004274E9" w:rsidRPr="009426B3">
        <w:rPr>
          <w:szCs w:val="24"/>
          <w:lang w:val="vi-VN" w:bidi="vi-VN"/>
        </w:rPr>
        <w:t xml:space="preserve"> Phụ Huynh/Học Sinh là Người Trưởng Thành và LEA đồng ý không tổ chức cuộc họp nhóm IEP để điều chỉnh IEP của học sinh.</w:t>
      </w:r>
    </w:p>
    <w:p w14:paraId="2077398B" w14:textId="37BB1500" w:rsidR="00B8754D" w:rsidRPr="009426B3" w:rsidRDefault="004274E9" w:rsidP="0057539D">
      <w:pPr>
        <w:tabs>
          <w:tab w:val="left" w:pos="3780"/>
          <w:tab w:val="left" w:pos="5130"/>
          <w:tab w:val="left" w:pos="5670"/>
          <w:tab w:val="left" w:pos="6300"/>
          <w:tab w:val="left" w:pos="7110"/>
        </w:tabs>
        <w:rPr>
          <w:szCs w:val="24"/>
          <w:lang w:val="vi-VN"/>
        </w:rPr>
      </w:pPr>
      <w:r w:rsidRPr="009426B3">
        <w:rPr>
          <w:szCs w:val="24"/>
          <w:lang w:val="vi-VN" w:bidi="vi-VN"/>
        </w:rPr>
        <w:t>Sau đây là các nội dung điều chỉnh của IEP vào ngày:</w:t>
      </w:r>
    </w:p>
    <w:tbl>
      <w:tblPr>
        <w:tblStyle w:val="TableGrid"/>
        <w:tblW w:w="0" w:type="auto"/>
        <w:tblLayout w:type="fixed"/>
        <w:tblLook w:val="04A0" w:firstRow="1" w:lastRow="0" w:firstColumn="1" w:lastColumn="0" w:noHBand="0" w:noVBand="1"/>
        <w:tblDescription w:val="Table for entering details about amendments made."/>
      </w:tblPr>
      <w:tblGrid>
        <w:gridCol w:w="2695"/>
        <w:gridCol w:w="8527"/>
      </w:tblGrid>
      <w:tr w:rsidR="00DA7E7F" w:rsidRPr="009426B3" w14:paraId="226B91C8" w14:textId="77777777" w:rsidTr="003313ED">
        <w:trPr>
          <w:cantSplit/>
          <w:tblHeader/>
        </w:trPr>
        <w:tc>
          <w:tcPr>
            <w:tcW w:w="2695" w:type="dxa"/>
          </w:tcPr>
          <w:p w14:paraId="7AF83461" w14:textId="1DD22F92" w:rsidR="00DA7E7F" w:rsidRPr="009426B3" w:rsidRDefault="00DA7E7F" w:rsidP="00DA7E7F">
            <w:pPr>
              <w:tabs>
                <w:tab w:val="left" w:pos="3780"/>
                <w:tab w:val="left" w:pos="5130"/>
                <w:tab w:val="left" w:pos="5670"/>
                <w:tab w:val="left" w:pos="6300"/>
                <w:tab w:val="left" w:pos="7110"/>
              </w:tabs>
              <w:spacing w:after="0"/>
              <w:rPr>
                <w:b/>
                <w:bCs/>
                <w:szCs w:val="24"/>
              </w:rPr>
            </w:pPr>
            <w:r w:rsidRPr="009426B3">
              <w:rPr>
                <w:b/>
                <w:szCs w:val="24"/>
                <w:lang w:val="vi-VN" w:bidi="vi-VN"/>
              </w:rPr>
              <w:t>Phần IEP</w:t>
            </w:r>
          </w:p>
        </w:tc>
        <w:tc>
          <w:tcPr>
            <w:tcW w:w="8527" w:type="dxa"/>
          </w:tcPr>
          <w:p w14:paraId="1EFE7217" w14:textId="5B1E4674" w:rsidR="00DA7E7F" w:rsidRPr="009426B3" w:rsidRDefault="00DA7E7F" w:rsidP="00DA7E7F">
            <w:pPr>
              <w:tabs>
                <w:tab w:val="left" w:pos="3780"/>
                <w:tab w:val="left" w:pos="5130"/>
                <w:tab w:val="left" w:pos="5670"/>
                <w:tab w:val="left" w:pos="6300"/>
                <w:tab w:val="left" w:pos="7110"/>
              </w:tabs>
              <w:spacing w:after="0"/>
              <w:rPr>
                <w:b/>
                <w:bCs/>
                <w:szCs w:val="24"/>
              </w:rPr>
            </w:pPr>
            <w:r w:rsidRPr="009426B3">
              <w:rPr>
                <w:b/>
                <w:szCs w:val="24"/>
                <w:lang w:val="vi-VN" w:bidi="vi-VN"/>
              </w:rPr>
              <w:t>Điều Chỉnh</w:t>
            </w:r>
          </w:p>
        </w:tc>
      </w:tr>
      <w:tr w:rsidR="00DA7E7F" w:rsidRPr="009426B3" w14:paraId="68F49808" w14:textId="77777777" w:rsidTr="003313ED">
        <w:trPr>
          <w:cantSplit/>
          <w:trHeight w:hRule="exact" w:val="576"/>
        </w:trPr>
        <w:tc>
          <w:tcPr>
            <w:tcW w:w="2695" w:type="dxa"/>
            <w:shd w:val="clear" w:color="auto" w:fill="auto"/>
            <w:vAlign w:val="center"/>
          </w:tcPr>
          <w:p w14:paraId="13C46CB1" w14:textId="069BE1E5" w:rsidR="00DA7E7F" w:rsidRPr="009426B3" w:rsidRDefault="00DA7E7F" w:rsidP="00A7089B">
            <w:pPr>
              <w:tabs>
                <w:tab w:val="left" w:pos="3780"/>
                <w:tab w:val="left" w:pos="5130"/>
                <w:tab w:val="left" w:pos="5670"/>
                <w:tab w:val="left" w:pos="6300"/>
                <w:tab w:val="left" w:pos="7110"/>
              </w:tabs>
              <w:spacing w:after="0"/>
              <w:rPr>
                <w:szCs w:val="24"/>
              </w:rPr>
            </w:pPr>
            <w:r w:rsidRPr="009426B3">
              <w:rPr>
                <w:szCs w:val="24"/>
                <w:lang w:val="vi-VN" w:bidi="vi-VN"/>
              </w:rPr>
              <w:t>PLAAFP</w:t>
            </w:r>
          </w:p>
        </w:tc>
        <w:tc>
          <w:tcPr>
            <w:tcW w:w="8527" w:type="dxa"/>
          </w:tcPr>
          <w:p w14:paraId="718A7D44" w14:textId="77777777" w:rsidR="00DA7E7F" w:rsidRPr="009426B3" w:rsidRDefault="00DA7E7F" w:rsidP="00DA7E7F">
            <w:pPr>
              <w:tabs>
                <w:tab w:val="left" w:pos="3780"/>
                <w:tab w:val="left" w:pos="5130"/>
                <w:tab w:val="left" w:pos="5670"/>
                <w:tab w:val="left" w:pos="6300"/>
                <w:tab w:val="left" w:pos="7110"/>
              </w:tabs>
              <w:spacing w:after="0"/>
              <w:rPr>
                <w:szCs w:val="24"/>
              </w:rPr>
            </w:pPr>
          </w:p>
        </w:tc>
      </w:tr>
      <w:tr w:rsidR="00DA7E7F" w:rsidRPr="009426B3" w14:paraId="3F827BD8" w14:textId="77777777" w:rsidTr="003313ED">
        <w:trPr>
          <w:cantSplit/>
          <w:trHeight w:hRule="exact" w:val="576"/>
        </w:trPr>
        <w:tc>
          <w:tcPr>
            <w:tcW w:w="2695" w:type="dxa"/>
            <w:shd w:val="clear" w:color="auto" w:fill="auto"/>
            <w:vAlign w:val="center"/>
          </w:tcPr>
          <w:p w14:paraId="0A794E57" w14:textId="51D0F4BE" w:rsidR="00DA7E7F" w:rsidRPr="009426B3" w:rsidRDefault="00DA7E7F" w:rsidP="00A7089B">
            <w:pPr>
              <w:spacing w:after="0"/>
              <w:rPr>
                <w:rFonts w:cs="Arial"/>
                <w:szCs w:val="24"/>
              </w:rPr>
            </w:pPr>
            <w:r w:rsidRPr="009426B3">
              <w:rPr>
                <w:szCs w:val="24"/>
                <w:lang w:val="vi-VN" w:bidi="vi-VN"/>
              </w:rPr>
              <w:t>Mục tiêu/Mục đích</w:t>
            </w:r>
          </w:p>
        </w:tc>
        <w:tc>
          <w:tcPr>
            <w:tcW w:w="8527" w:type="dxa"/>
          </w:tcPr>
          <w:p w14:paraId="6ABF1481" w14:textId="77777777" w:rsidR="00DA7E7F" w:rsidRPr="009426B3" w:rsidRDefault="00DA7E7F" w:rsidP="00DA7E7F">
            <w:pPr>
              <w:tabs>
                <w:tab w:val="left" w:pos="3780"/>
                <w:tab w:val="left" w:pos="5130"/>
                <w:tab w:val="left" w:pos="5670"/>
                <w:tab w:val="left" w:pos="6300"/>
                <w:tab w:val="left" w:pos="7110"/>
              </w:tabs>
              <w:spacing w:after="0"/>
              <w:rPr>
                <w:szCs w:val="24"/>
              </w:rPr>
            </w:pPr>
          </w:p>
        </w:tc>
      </w:tr>
      <w:tr w:rsidR="00DA7E7F" w:rsidRPr="009426B3" w14:paraId="0A1051DB" w14:textId="77777777" w:rsidTr="003313ED">
        <w:trPr>
          <w:cantSplit/>
        </w:trPr>
        <w:tc>
          <w:tcPr>
            <w:tcW w:w="2695" w:type="dxa"/>
            <w:shd w:val="clear" w:color="auto" w:fill="auto"/>
          </w:tcPr>
          <w:p w14:paraId="0BD5E54A" w14:textId="1B28453A" w:rsidR="00DA7E7F" w:rsidRPr="009426B3" w:rsidRDefault="00DA7E7F" w:rsidP="00DA7E7F">
            <w:pPr>
              <w:tabs>
                <w:tab w:val="left" w:pos="3780"/>
                <w:tab w:val="left" w:pos="5130"/>
                <w:tab w:val="left" w:pos="5670"/>
                <w:tab w:val="left" w:pos="6300"/>
                <w:tab w:val="left" w:pos="7110"/>
              </w:tabs>
              <w:spacing w:after="0"/>
              <w:rPr>
                <w:szCs w:val="24"/>
              </w:rPr>
            </w:pPr>
            <w:r w:rsidRPr="009426B3">
              <w:rPr>
                <w:szCs w:val="24"/>
                <w:lang w:val="vi-VN" w:bidi="vi-VN"/>
              </w:rPr>
              <w:t>Cách đo lường và báo cáo tiến bộ cho phụ huynh</w:t>
            </w:r>
          </w:p>
        </w:tc>
        <w:tc>
          <w:tcPr>
            <w:tcW w:w="8527" w:type="dxa"/>
          </w:tcPr>
          <w:p w14:paraId="27C9F6DD" w14:textId="77777777" w:rsidR="00DA7E7F" w:rsidRPr="009426B3" w:rsidRDefault="00DA7E7F" w:rsidP="00DA7E7F">
            <w:pPr>
              <w:tabs>
                <w:tab w:val="left" w:pos="3780"/>
                <w:tab w:val="left" w:pos="5130"/>
                <w:tab w:val="left" w:pos="5670"/>
                <w:tab w:val="left" w:pos="6300"/>
                <w:tab w:val="left" w:pos="7110"/>
              </w:tabs>
              <w:spacing w:after="0"/>
              <w:rPr>
                <w:szCs w:val="24"/>
              </w:rPr>
            </w:pPr>
          </w:p>
        </w:tc>
      </w:tr>
      <w:tr w:rsidR="00DA7E7F" w:rsidRPr="009426B3" w14:paraId="0C2A0EAC" w14:textId="77777777" w:rsidTr="003313ED">
        <w:trPr>
          <w:cantSplit/>
        </w:trPr>
        <w:tc>
          <w:tcPr>
            <w:tcW w:w="2695" w:type="dxa"/>
            <w:shd w:val="clear" w:color="auto" w:fill="auto"/>
          </w:tcPr>
          <w:p w14:paraId="2F2102AB" w14:textId="28D688A5" w:rsidR="00DA7E7F" w:rsidRPr="009426B3" w:rsidRDefault="00DA7E7F" w:rsidP="00A7089B">
            <w:pPr>
              <w:spacing w:after="0"/>
              <w:rPr>
                <w:szCs w:val="24"/>
              </w:rPr>
            </w:pPr>
            <w:r w:rsidRPr="009426B3">
              <w:rPr>
                <w:szCs w:val="24"/>
                <w:lang w:val="vi-VN" w:bidi="vi-VN"/>
              </w:rPr>
              <w:t>Giáo dục đặc biệt và các dịch vụ liên quan</w:t>
            </w:r>
          </w:p>
        </w:tc>
        <w:tc>
          <w:tcPr>
            <w:tcW w:w="8527" w:type="dxa"/>
          </w:tcPr>
          <w:p w14:paraId="2070383C" w14:textId="77777777" w:rsidR="00DA7E7F" w:rsidRPr="009426B3" w:rsidRDefault="00DA7E7F" w:rsidP="00DA7E7F">
            <w:pPr>
              <w:tabs>
                <w:tab w:val="left" w:pos="3780"/>
                <w:tab w:val="left" w:pos="5130"/>
                <w:tab w:val="left" w:pos="5670"/>
                <w:tab w:val="left" w:pos="6300"/>
                <w:tab w:val="left" w:pos="7110"/>
              </w:tabs>
              <w:spacing w:after="0"/>
              <w:rPr>
                <w:szCs w:val="24"/>
              </w:rPr>
            </w:pPr>
          </w:p>
        </w:tc>
      </w:tr>
      <w:tr w:rsidR="00A23202" w:rsidRPr="009426B3" w14:paraId="3840A17B" w14:textId="77777777" w:rsidTr="003313ED">
        <w:trPr>
          <w:cantSplit/>
        </w:trPr>
        <w:tc>
          <w:tcPr>
            <w:tcW w:w="2695" w:type="dxa"/>
            <w:shd w:val="clear" w:color="auto" w:fill="auto"/>
          </w:tcPr>
          <w:p w14:paraId="47C4DFC0" w14:textId="22D6FFF9" w:rsidR="00A23202" w:rsidRPr="009426B3" w:rsidRDefault="00A23202" w:rsidP="00A7089B">
            <w:pPr>
              <w:spacing w:after="0"/>
              <w:rPr>
                <w:rFonts w:cs="Arial"/>
                <w:szCs w:val="24"/>
              </w:rPr>
            </w:pPr>
            <w:r w:rsidRPr="009426B3">
              <w:rPr>
                <w:szCs w:val="24"/>
                <w:lang w:val="vi-VN" w:bidi="vi-VN"/>
              </w:rPr>
              <w:t>Tần suất, địa điểm và thời lượng cung cấp dịch vụ và các sửa đổi</w:t>
            </w:r>
          </w:p>
        </w:tc>
        <w:tc>
          <w:tcPr>
            <w:tcW w:w="8527" w:type="dxa"/>
          </w:tcPr>
          <w:p w14:paraId="66C89673" w14:textId="77777777" w:rsidR="00A23202" w:rsidRPr="009426B3" w:rsidRDefault="00A23202" w:rsidP="00DA7E7F">
            <w:pPr>
              <w:tabs>
                <w:tab w:val="left" w:pos="3780"/>
                <w:tab w:val="left" w:pos="5130"/>
                <w:tab w:val="left" w:pos="5670"/>
                <w:tab w:val="left" w:pos="6300"/>
                <w:tab w:val="left" w:pos="7110"/>
              </w:tabs>
              <w:spacing w:after="0"/>
              <w:rPr>
                <w:szCs w:val="24"/>
              </w:rPr>
            </w:pPr>
          </w:p>
        </w:tc>
      </w:tr>
      <w:tr w:rsidR="00DA7E7F" w:rsidRPr="009426B3" w14:paraId="4466A891" w14:textId="77777777" w:rsidTr="003313ED">
        <w:trPr>
          <w:cantSplit/>
        </w:trPr>
        <w:tc>
          <w:tcPr>
            <w:tcW w:w="2695" w:type="dxa"/>
            <w:shd w:val="clear" w:color="auto" w:fill="auto"/>
          </w:tcPr>
          <w:p w14:paraId="44818ACA" w14:textId="2787CAF2" w:rsidR="00DA7E7F" w:rsidRPr="009426B3" w:rsidRDefault="00DA7E7F" w:rsidP="00DA7E7F">
            <w:pPr>
              <w:tabs>
                <w:tab w:val="left" w:pos="3780"/>
                <w:tab w:val="left" w:pos="5130"/>
                <w:tab w:val="left" w:pos="5670"/>
                <w:tab w:val="left" w:pos="6300"/>
                <w:tab w:val="left" w:pos="7110"/>
              </w:tabs>
              <w:spacing w:after="0"/>
              <w:rPr>
                <w:szCs w:val="24"/>
              </w:rPr>
            </w:pPr>
            <w:r w:rsidRPr="009426B3">
              <w:rPr>
                <w:szCs w:val="24"/>
                <w:lang w:val="vi-VN" w:bidi="vi-VN"/>
              </w:rPr>
              <w:t>Các điều chỉnh hoặc hỗ trợ của chương trình đối với nhân viên trường học thay mặt cho học sinh</w:t>
            </w:r>
          </w:p>
        </w:tc>
        <w:tc>
          <w:tcPr>
            <w:tcW w:w="8527" w:type="dxa"/>
          </w:tcPr>
          <w:p w14:paraId="38B64AF7" w14:textId="77777777" w:rsidR="00DA7E7F" w:rsidRPr="009426B3" w:rsidRDefault="00DA7E7F" w:rsidP="00DA7E7F">
            <w:pPr>
              <w:tabs>
                <w:tab w:val="left" w:pos="3780"/>
                <w:tab w:val="left" w:pos="5130"/>
                <w:tab w:val="left" w:pos="5670"/>
                <w:tab w:val="left" w:pos="6300"/>
                <w:tab w:val="left" w:pos="7110"/>
              </w:tabs>
              <w:spacing w:after="0"/>
              <w:rPr>
                <w:szCs w:val="24"/>
              </w:rPr>
            </w:pPr>
          </w:p>
        </w:tc>
      </w:tr>
      <w:tr w:rsidR="00DA7E7F" w:rsidRPr="009426B3" w14:paraId="3AAADB34" w14:textId="77777777" w:rsidTr="003313ED">
        <w:trPr>
          <w:cantSplit/>
        </w:trPr>
        <w:tc>
          <w:tcPr>
            <w:tcW w:w="2695" w:type="dxa"/>
            <w:shd w:val="clear" w:color="auto" w:fill="auto"/>
          </w:tcPr>
          <w:p w14:paraId="315D9D6A" w14:textId="5F83D716" w:rsidR="00DA7E7F" w:rsidRPr="009426B3" w:rsidRDefault="00DA7E7F" w:rsidP="00DA7E7F">
            <w:pPr>
              <w:tabs>
                <w:tab w:val="left" w:pos="3780"/>
                <w:tab w:val="left" w:pos="5130"/>
                <w:tab w:val="left" w:pos="5670"/>
                <w:tab w:val="left" w:pos="6300"/>
                <w:tab w:val="left" w:pos="7110"/>
              </w:tabs>
              <w:spacing w:after="0"/>
              <w:rPr>
                <w:szCs w:val="24"/>
              </w:rPr>
            </w:pPr>
            <w:r w:rsidRPr="009426B3">
              <w:rPr>
                <w:szCs w:val="24"/>
                <w:lang w:val="vi-VN" w:bidi="vi-VN"/>
              </w:rPr>
              <w:t>Giải thích việc miễn tham gia lớp học thông thường và chương trình học phổ thông cho học sinh</w:t>
            </w:r>
          </w:p>
        </w:tc>
        <w:tc>
          <w:tcPr>
            <w:tcW w:w="8527" w:type="dxa"/>
          </w:tcPr>
          <w:p w14:paraId="6F6CC412" w14:textId="77777777" w:rsidR="00DA7E7F" w:rsidRPr="009426B3" w:rsidRDefault="00DA7E7F" w:rsidP="00DA7E7F">
            <w:pPr>
              <w:tabs>
                <w:tab w:val="left" w:pos="3780"/>
                <w:tab w:val="left" w:pos="5130"/>
                <w:tab w:val="left" w:pos="5670"/>
                <w:tab w:val="left" w:pos="6300"/>
                <w:tab w:val="left" w:pos="7110"/>
              </w:tabs>
              <w:spacing w:after="0"/>
              <w:rPr>
                <w:szCs w:val="24"/>
              </w:rPr>
            </w:pPr>
          </w:p>
        </w:tc>
      </w:tr>
      <w:tr w:rsidR="00DA7E7F" w:rsidRPr="009426B3" w14:paraId="08C057FB" w14:textId="77777777" w:rsidTr="003313ED">
        <w:trPr>
          <w:cantSplit/>
        </w:trPr>
        <w:tc>
          <w:tcPr>
            <w:tcW w:w="2695" w:type="dxa"/>
            <w:shd w:val="clear" w:color="auto" w:fill="auto"/>
          </w:tcPr>
          <w:p w14:paraId="47A82CB0" w14:textId="0C433C80" w:rsidR="00DA7E7F" w:rsidRPr="009426B3" w:rsidRDefault="00DA7E7F" w:rsidP="00DA7E7F">
            <w:pPr>
              <w:tabs>
                <w:tab w:val="left" w:pos="3780"/>
                <w:tab w:val="left" w:pos="5130"/>
                <w:tab w:val="left" w:pos="5670"/>
                <w:tab w:val="left" w:pos="6300"/>
                <w:tab w:val="left" w:pos="7110"/>
              </w:tabs>
              <w:spacing w:after="0"/>
              <w:rPr>
                <w:szCs w:val="24"/>
              </w:rPr>
            </w:pPr>
            <w:r w:rsidRPr="009426B3">
              <w:rPr>
                <w:szCs w:val="24"/>
                <w:lang w:val="vi-VN" w:bidi="vi-VN"/>
              </w:rPr>
              <w:lastRenderedPageBreak/>
              <w:t>Học sinh sẽ tham gia các bài kiểm tra đánh giá của Tiểu Bang và LEA như thế nào</w:t>
            </w:r>
          </w:p>
        </w:tc>
        <w:tc>
          <w:tcPr>
            <w:tcW w:w="8527" w:type="dxa"/>
          </w:tcPr>
          <w:p w14:paraId="19C72AC4" w14:textId="77777777" w:rsidR="00DA7E7F" w:rsidRPr="009426B3" w:rsidRDefault="00DA7E7F" w:rsidP="00DA7E7F">
            <w:pPr>
              <w:tabs>
                <w:tab w:val="left" w:pos="3780"/>
                <w:tab w:val="left" w:pos="5130"/>
                <w:tab w:val="left" w:pos="5670"/>
                <w:tab w:val="left" w:pos="6300"/>
                <w:tab w:val="left" w:pos="7110"/>
              </w:tabs>
              <w:spacing w:after="0"/>
              <w:rPr>
                <w:szCs w:val="24"/>
              </w:rPr>
            </w:pPr>
          </w:p>
        </w:tc>
      </w:tr>
      <w:tr w:rsidR="00DA7E7F" w:rsidRPr="009426B3" w14:paraId="12B33246" w14:textId="77777777" w:rsidTr="003313ED">
        <w:trPr>
          <w:cantSplit/>
          <w:trHeight w:hRule="exact" w:val="576"/>
        </w:trPr>
        <w:tc>
          <w:tcPr>
            <w:tcW w:w="2695" w:type="dxa"/>
            <w:shd w:val="clear" w:color="auto" w:fill="auto"/>
            <w:vAlign w:val="center"/>
          </w:tcPr>
          <w:p w14:paraId="2A939FE7" w14:textId="3ED17B97" w:rsidR="00DA7E7F" w:rsidRPr="009426B3" w:rsidRDefault="00DA7E7F" w:rsidP="00A7089B">
            <w:pPr>
              <w:tabs>
                <w:tab w:val="left" w:pos="3780"/>
                <w:tab w:val="left" w:pos="5130"/>
                <w:tab w:val="left" w:pos="5670"/>
                <w:tab w:val="left" w:pos="6300"/>
                <w:tab w:val="left" w:pos="7110"/>
              </w:tabs>
              <w:spacing w:after="0"/>
              <w:rPr>
                <w:szCs w:val="24"/>
              </w:rPr>
            </w:pPr>
            <w:r w:rsidRPr="009426B3">
              <w:rPr>
                <w:szCs w:val="24"/>
                <w:lang w:val="vi-VN" w:bidi="vi-VN"/>
              </w:rPr>
              <w:t>Ngày bắt đầu các dịch vụ</w:t>
            </w:r>
          </w:p>
        </w:tc>
        <w:tc>
          <w:tcPr>
            <w:tcW w:w="8527" w:type="dxa"/>
          </w:tcPr>
          <w:p w14:paraId="4DB18E98" w14:textId="77777777" w:rsidR="00DA7E7F" w:rsidRPr="009426B3" w:rsidRDefault="00DA7E7F" w:rsidP="00DA7E7F">
            <w:pPr>
              <w:tabs>
                <w:tab w:val="left" w:pos="3780"/>
                <w:tab w:val="left" w:pos="5130"/>
                <w:tab w:val="left" w:pos="5670"/>
                <w:tab w:val="left" w:pos="6300"/>
                <w:tab w:val="left" w:pos="7110"/>
              </w:tabs>
              <w:spacing w:after="0"/>
              <w:rPr>
                <w:szCs w:val="24"/>
              </w:rPr>
            </w:pPr>
          </w:p>
          <w:p w14:paraId="7C6A3D00" w14:textId="44F387E7" w:rsidR="007C16D6" w:rsidRPr="009426B3" w:rsidRDefault="007C16D6" w:rsidP="007C16D6">
            <w:pPr>
              <w:rPr>
                <w:szCs w:val="24"/>
              </w:rPr>
            </w:pPr>
          </w:p>
        </w:tc>
      </w:tr>
      <w:tr w:rsidR="00DA7E7F" w:rsidRPr="009426B3" w14:paraId="587FF8C1" w14:textId="77777777" w:rsidTr="003313ED">
        <w:trPr>
          <w:cantSplit/>
        </w:trPr>
        <w:tc>
          <w:tcPr>
            <w:tcW w:w="2695" w:type="dxa"/>
            <w:shd w:val="clear" w:color="auto" w:fill="auto"/>
          </w:tcPr>
          <w:p w14:paraId="0F44B17B" w14:textId="5F6BC387" w:rsidR="00DA7E7F" w:rsidRPr="009426B3" w:rsidRDefault="00DA7E7F" w:rsidP="00DA7E7F">
            <w:pPr>
              <w:tabs>
                <w:tab w:val="left" w:pos="3780"/>
                <w:tab w:val="left" w:pos="5130"/>
                <w:tab w:val="left" w:pos="5670"/>
                <w:tab w:val="left" w:pos="6300"/>
                <w:tab w:val="left" w:pos="7110"/>
              </w:tabs>
              <w:spacing w:after="0"/>
              <w:rPr>
                <w:szCs w:val="24"/>
              </w:rPr>
            </w:pPr>
            <w:r w:rsidRPr="009426B3">
              <w:rPr>
                <w:szCs w:val="24"/>
                <w:lang w:val="vi-VN" w:bidi="vi-VN"/>
              </w:rPr>
              <w:t>Tuyên bố về các mục tiêu và dịch vụ chuyển tiếp sau trung học cho những học sinh từ 14 tuổi trở lên</w:t>
            </w:r>
          </w:p>
        </w:tc>
        <w:tc>
          <w:tcPr>
            <w:tcW w:w="8527" w:type="dxa"/>
          </w:tcPr>
          <w:p w14:paraId="595978E6" w14:textId="77777777" w:rsidR="00DA7E7F" w:rsidRPr="009426B3" w:rsidRDefault="00DA7E7F" w:rsidP="00DA7E7F">
            <w:pPr>
              <w:tabs>
                <w:tab w:val="left" w:pos="3780"/>
                <w:tab w:val="left" w:pos="5130"/>
                <w:tab w:val="left" w:pos="5670"/>
                <w:tab w:val="left" w:pos="6300"/>
                <w:tab w:val="left" w:pos="7110"/>
              </w:tabs>
              <w:spacing w:after="0"/>
              <w:rPr>
                <w:szCs w:val="24"/>
              </w:rPr>
            </w:pPr>
          </w:p>
        </w:tc>
      </w:tr>
    </w:tbl>
    <w:p w14:paraId="7842F729" w14:textId="4094F7F7" w:rsidR="009313C5" w:rsidRPr="009426B3" w:rsidRDefault="00DA7E7F" w:rsidP="008915AC">
      <w:pPr>
        <w:tabs>
          <w:tab w:val="left" w:pos="8280"/>
          <w:tab w:val="left" w:pos="11070"/>
        </w:tabs>
        <w:spacing w:before="120" w:after="600"/>
        <w:rPr>
          <w:szCs w:val="24"/>
        </w:rPr>
      </w:pPr>
      <w:r w:rsidRPr="009426B3">
        <w:rPr>
          <w:szCs w:val="24"/>
          <w:lang w:val="vi-VN" w:bidi="vi-VN"/>
        </w:rPr>
        <w:t>Mô tả cách thông báo cho nhóm IEP về những thay đổi này:</w:t>
      </w:r>
    </w:p>
    <w:p w14:paraId="533A8BFF" w14:textId="1A0FCF50" w:rsidR="00BA71DC" w:rsidRPr="009426B3" w:rsidRDefault="00BA71DC" w:rsidP="00BA71DC">
      <w:pPr>
        <w:tabs>
          <w:tab w:val="left" w:pos="3780"/>
          <w:tab w:val="left" w:pos="7110"/>
        </w:tabs>
        <w:rPr>
          <w:szCs w:val="24"/>
        </w:rPr>
      </w:pPr>
      <w:r w:rsidRPr="009426B3">
        <w:rPr>
          <w:szCs w:val="24"/>
          <w:lang w:val="vi-VN" w:bidi="vi-VN"/>
        </w:rPr>
        <w:t>Nhóm IEP đề xuất thực hiện chương trình này, dựa trên các nhu cầu của học sinh như đã ghi trong các phần Mức Thành Tích Học Tập và Kết Quả Hoạt Động Chức Năng Hiện Tại và Các Yếu Tố Đặc Biệt của IEP, đồng thời cam kết rằng học sinh sẽ được nhận các dịch vụ giáo dục công phù hợp miễn phí.</w:t>
      </w:r>
    </w:p>
    <w:p w14:paraId="081996AC" w14:textId="5F44C826" w:rsidR="00BA71DC" w:rsidRPr="009426B3" w:rsidRDefault="00BA71DC" w:rsidP="008915AC">
      <w:pPr>
        <w:tabs>
          <w:tab w:val="left" w:pos="3780"/>
          <w:tab w:val="left" w:pos="7110"/>
        </w:tabs>
        <w:spacing w:after="600"/>
        <w:rPr>
          <w:szCs w:val="24"/>
        </w:rPr>
      </w:pPr>
      <w:r w:rsidRPr="009426B3">
        <w:rPr>
          <w:szCs w:val="24"/>
          <w:lang w:val="vi-VN" w:bidi="vi-VN"/>
        </w:rPr>
        <w:t>Các hành động sau đây được đề xuất:</w:t>
      </w:r>
    </w:p>
    <w:p w14:paraId="58B60093" w14:textId="2C61CD94" w:rsidR="00BA71DC" w:rsidRPr="009426B3" w:rsidRDefault="00BA71DC" w:rsidP="008915AC">
      <w:pPr>
        <w:tabs>
          <w:tab w:val="left" w:pos="3780"/>
          <w:tab w:val="left" w:pos="7110"/>
        </w:tabs>
        <w:spacing w:after="600"/>
        <w:ind w:left="360"/>
        <w:rPr>
          <w:szCs w:val="24"/>
        </w:rPr>
      </w:pPr>
      <w:r w:rsidRPr="009426B3">
        <w:rPr>
          <w:szCs w:val="24"/>
          <w:lang w:val="vi-VN" w:bidi="vi-VN"/>
        </w:rPr>
        <w:t>Các hành động được đề xuất vì các lý do sau đây (bao gồm dữ liệu được sử dụng làm căn cứ cho hành động):</w:t>
      </w:r>
    </w:p>
    <w:p w14:paraId="5940FB2A" w14:textId="77777777" w:rsidR="00BA71DC" w:rsidRPr="009426B3" w:rsidRDefault="00BA71DC" w:rsidP="008915AC">
      <w:pPr>
        <w:tabs>
          <w:tab w:val="left" w:pos="3780"/>
          <w:tab w:val="left" w:pos="7110"/>
        </w:tabs>
        <w:spacing w:after="600"/>
        <w:rPr>
          <w:szCs w:val="24"/>
        </w:rPr>
      </w:pPr>
      <w:r w:rsidRPr="009426B3">
        <w:rPr>
          <w:szCs w:val="24"/>
          <w:lang w:val="vi-VN" w:bidi="vi-VN"/>
        </w:rPr>
        <w:t>Các hành động sau đây đã bị từ chối:</w:t>
      </w:r>
    </w:p>
    <w:p w14:paraId="2CF06C73" w14:textId="77777777" w:rsidR="00BA71DC" w:rsidRPr="009426B3" w:rsidRDefault="00BA71DC" w:rsidP="008915AC">
      <w:pPr>
        <w:tabs>
          <w:tab w:val="left" w:pos="3780"/>
          <w:tab w:val="left" w:pos="7110"/>
        </w:tabs>
        <w:spacing w:after="600"/>
        <w:ind w:left="360"/>
        <w:rPr>
          <w:szCs w:val="24"/>
        </w:rPr>
      </w:pPr>
      <w:r w:rsidRPr="009426B3">
        <w:rPr>
          <w:szCs w:val="24"/>
          <w:lang w:val="vi-VN" w:bidi="vi-VN"/>
        </w:rPr>
        <w:t>Các hành động bị từ chối vì các lý do sau đây (bao gồm dữ liệu được sử dụng làm căn cứ cho hành động):</w:t>
      </w:r>
    </w:p>
    <w:p w14:paraId="1E7D4ABA" w14:textId="77777777" w:rsidR="00BA71DC" w:rsidRPr="009426B3" w:rsidRDefault="00BA71DC" w:rsidP="008915AC">
      <w:pPr>
        <w:tabs>
          <w:tab w:val="left" w:pos="3780"/>
          <w:tab w:val="left" w:pos="7110"/>
        </w:tabs>
        <w:spacing w:after="600"/>
        <w:rPr>
          <w:szCs w:val="24"/>
        </w:rPr>
      </w:pPr>
      <w:r w:rsidRPr="009426B3">
        <w:rPr>
          <w:szCs w:val="24"/>
          <w:lang w:val="vi-VN" w:bidi="vi-VN"/>
        </w:rPr>
        <w:t>Mô tả từng quy trình đánh giá, bài kiểm tra đánh giá, hồ sơ hoặc báo cáo mà nhóm IEP sử dụng làm căn cứ cho hành động được đề xuất hoặc bị từ chối:</w:t>
      </w:r>
    </w:p>
    <w:p w14:paraId="47A877F8" w14:textId="77777777" w:rsidR="00BA71DC" w:rsidRPr="009426B3" w:rsidRDefault="00BA71DC" w:rsidP="008915AC">
      <w:pPr>
        <w:tabs>
          <w:tab w:val="left" w:pos="3780"/>
          <w:tab w:val="left" w:pos="7110"/>
        </w:tabs>
        <w:spacing w:after="600"/>
        <w:rPr>
          <w:szCs w:val="24"/>
        </w:rPr>
      </w:pPr>
      <w:r w:rsidRPr="009426B3">
        <w:rPr>
          <w:szCs w:val="24"/>
          <w:lang w:val="vi-VN" w:bidi="vi-VN"/>
        </w:rPr>
        <w:t xml:space="preserve">Các phương án khác đã được nhóm IEP xem xét và lý do tại sao các phương án đó bị từ chối: </w:t>
      </w:r>
    </w:p>
    <w:p w14:paraId="2AB276E1" w14:textId="1E785AE1" w:rsidR="00BA71DC" w:rsidRPr="009426B3" w:rsidRDefault="00BA71DC" w:rsidP="00F86666">
      <w:pPr>
        <w:tabs>
          <w:tab w:val="left" w:pos="3780"/>
          <w:tab w:val="left" w:pos="7110"/>
        </w:tabs>
        <w:spacing w:after="600"/>
        <w:rPr>
          <w:szCs w:val="24"/>
        </w:rPr>
      </w:pPr>
      <w:r w:rsidRPr="009426B3">
        <w:rPr>
          <w:szCs w:val="24"/>
          <w:lang w:val="vi-VN" w:bidi="vi-VN"/>
        </w:rPr>
        <w:t>Các yếu tố khác liên quan đến đề xuất IEP này:</w:t>
      </w:r>
    </w:p>
    <w:p w14:paraId="2525249A" w14:textId="7AB7C503" w:rsidR="00F86666" w:rsidRPr="009426B3" w:rsidRDefault="00F86666" w:rsidP="00F86666">
      <w:pPr>
        <w:rPr>
          <w:szCs w:val="24"/>
        </w:rPr>
      </w:pPr>
      <w:r w:rsidRPr="009426B3">
        <w:rPr>
          <w:szCs w:val="24"/>
          <w:lang w:val="vi-VN" w:bidi="vi-VN"/>
        </w:rPr>
        <w:t xml:space="preserve">Phụ huynh và học sinh là người trưởng thành phải nhận được văn bản thông báo trước (PWN) bằng ngôn ngữ dễ hiểu với cộng đồng sử dụng ngôn ngữ mẹ đẻ của họ hoặc hình thức giao tiếp khác </w:t>
      </w:r>
      <w:r w:rsidRPr="009426B3">
        <w:rPr>
          <w:szCs w:val="24"/>
          <w:lang w:val="vi-VN" w:bidi="vi-VN"/>
        </w:rPr>
        <w:lastRenderedPageBreak/>
        <w:t>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1CFA00D0" w14:textId="77777777" w:rsidR="00F86666" w:rsidRPr="009426B3" w:rsidRDefault="00F86666" w:rsidP="00F86666">
      <w:pPr>
        <w:rPr>
          <w:rFonts w:cs="Arial"/>
          <w:szCs w:val="24"/>
          <w:lang w:val="vi-VN"/>
        </w:rPr>
      </w:pPr>
      <w:r w:rsidRPr="009426B3">
        <w:rPr>
          <w:szCs w:val="24"/>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3DFDEF60" w14:textId="77777777" w:rsidR="00F86666" w:rsidRPr="009426B3" w:rsidRDefault="003313ED" w:rsidP="00F86666">
      <w:pPr>
        <w:spacing w:after="0"/>
        <w:rPr>
          <w:szCs w:val="24"/>
          <w:lang w:val="vi-VN"/>
        </w:rPr>
      </w:pPr>
      <w:sdt>
        <w:sdtPr>
          <w:rPr>
            <w:szCs w:val="24"/>
          </w:rPr>
          <w:id w:val="-965888766"/>
          <w14:checkbox>
            <w14:checked w14:val="0"/>
            <w14:checkedState w14:val="2612" w14:font="MS Gothic"/>
            <w14:uncheckedState w14:val="2610" w14:font="MS Gothic"/>
          </w14:checkbox>
        </w:sdtPr>
        <w:sdtEndPr/>
        <w:sdtContent>
          <w:r w:rsidR="00F86666" w:rsidRPr="009426B3">
            <w:rPr>
              <w:szCs w:val="24"/>
              <w:lang w:val="vi-VN" w:bidi="vi-VN"/>
            </w:rPr>
            <w:t>☐</w:t>
          </w:r>
        </w:sdtContent>
      </w:sdt>
      <w:r w:rsidR="00F86666" w:rsidRPr="009426B3">
        <w:rPr>
          <w:szCs w:val="24"/>
          <w:lang w:val="vi-VN" w:bidi="vi-VN"/>
        </w:rPr>
        <w:t xml:space="preserve"> Ngôn ngữ mẹ đẻ của quý vị hoặc hình thức giao tiếp khác </w:t>
      </w:r>
      <w:r w:rsidR="00F86666" w:rsidRPr="009426B3">
        <w:rPr>
          <w:b/>
          <w:i/>
          <w:szCs w:val="24"/>
          <w:lang w:val="vi-VN" w:bidi="vi-VN"/>
        </w:rPr>
        <w:t>không</w:t>
      </w:r>
      <w:r w:rsidR="00F86666" w:rsidRPr="009426B3">
        <w:rPr>
          <w:szCs w:val="24"/>
          <w:lang w:val="vi-VN" w:bidi="vi-VN"/>
        </w:rPr>
        <w:t xml:space="preserve"> phải là ngôn ngữ viết.</w:t>
      </w:r>
    </w:p>
    <w:p w14:paraId="51D4F81C" w14:textId="77777777" w:rsidR="00F86666" w:rsidRPr="009426B3" w:rsidRDefault="00F86666" w:rsidP="00F86666">
      <w:pPr>
        <w:spacing w:after="0"/>
        <w:ind w:left="302"/>
        <w:rPr>
          <w:b/>
          <w:bCs/>
          <w:szCs w:val="24"/>
          <w:lang w:val="vi-VN"/>
        </w:rPr>
      </w:pPr>
      <w:r w:rsidRPr="009426B3">
        <w:rPr>
          <w:b/>
          <w:szCs w:val="24"/>
          <w:lang w:val="vi-VN" w:bidi="vi-VN"/>
        </w:rPr>
        <w:t>Vì vậy:</w:t>
      </w:r>
    </w:p>
    <w:p w14:paraId="723F39E3" w14:textId="77777777" w:rsidR="00F86666" w:rsidRPr="009426B3" w:rsidRDefault="003313ED" w:rsidP="00C86BC8">
      <w:pPr>
        <w:tabs>
          <w:tab w:val="left" w:pos="6521"/>
          <w:tab w:val="left" w:pos="10490"/>
          <w:tab w:val="left" w:pos="11070"/>
        </w:tabs>
        <w:spacing w:after="0"/>
        <w:ind w:left="849" w:hanging="302"/>
        <w:rPr>
          <w:szCs w:val="24"/>
          <w:lang w:val="vi-VN"/>
        </w:rPr>
      </w:pPr>
      <w:sdt>
        <w:sdtPr>
          <w:rPr>
            <w:szCs w:val="24"/>
          </w:rPr>
          <w:id w:val="74485047"/>
          <w14:checkbox>
            <w14:checked w14:val="0"/>
            <w14:checkedState w14:val="2612" w14:font="MS Gothic"/>
            <w14:uncheckedState w14:val="2610" w14:font="MS Gothic"/>
          </w14:checkbox>
        </w:sdtPr>
        <w:sdtEndPr/>
        <w:sdtContent>
          <w:r w:rsidR="00F86666" w:rsidRPr="009426B3">
            <w:rPr>
              <w:szCs w:val="24"/>
              <w:lang w:val="vi-VN" w:bidi="vi-VN"/>
            </w:rPr>
            <w:t>☐</w:t>
          </w:r>
        </w:sdtContent>
      </w:sdt>
      <w:r w:rsidR="00F86666" w:rsidRPr="009426B3">
        <w:rPr>
          <w:szCs w:val="24"/>
          <w:lang w:val="vi-VN" w:bidi="vi-VN"/>
        </w:rPr>
        <w:t xml:space="preserve"> Thông báo này đã được dịch bằng lời hoặc các phương tiện khác bằng ngôn ngữ mẹ đẻ của quý vị hoặc hình thức giao tiếp khác vào [date]:</w:t>
      </w:r>
      <w:r w:rsidR="00F86666" w:rsidRPr="009426B3">
        <w:rPr>
          <w:szCs w:val="24"/>
          <w:lang w:val="vi-VN" w:bidi="vi-VN"/>
        </w:rPr>
        <w:tab/>
        <w:t>bởi [person]:</w:t>
      </w:r>
      <w:r w:rsidR="00F86666" w:rsidRPr="009426B3">
        <w:rPr>
          <w:szCs w:val="24"/>
          <w:lang w:val="vi-VN" w:bidi="vi-VN"/>
        </w:rPr>
        <w:tab/>
      </w:r>
      <w:r w:rsidR="00F86666" w:rsidRPr="009426B3">
        <w:rPr>
          <w:b/>
          <w:szCs w:val="24"/>
          <w:lang w:val="vi-VN" w:bidi="vi-VN"/>
        </w:rPr>
        <w:t>VÀ</w:t>
      </w:r>
    </w:p>
    <w:p w14:paraId="7E9CB2FF" w14:textId="77777777" w:rsidR="00F86666" w:rsidRPr="009426B3" w:rsidRDefault="003313ED" w:rsidP="003313ED">
      <w:pPr>
        <w:tabs>
          <w:tab w:val="left" w:pos="7020"/>
          <w:tab w:val="left" w:pos="11070"/>
        </w:tabs>
        <w:spacing w:after="240"/>
        <w:ind w:left="849" w:hanging="302"/>
        <w:rPr>
          <w:szCs w:val="24"/>
          <w:lang w:val="vi-VN"/>
        </w:rPr>
      </w:pPr>
      <w:sdt>
        <w:sdtPr>
          <w:rPr>
            <w:szCs w:val="24"/>
          </w:rPr>
          <w:id w:val="-20238561"/>
          <w14:checkbox>
            <w14:checked w14:val="0"/>
            <w14:checkedState w14:val="2612" w14:font="MS Gothic"/>
            <w14:uncheckedState w14:val="2610" w14:font="MS Gothic"/>
          </w14:checkbox>
        </w:sdtPr>
        <w:sdtEndPr/>
        <w:sdtContent>
          <w:r w:rsidR="00F86666" w:rsidRPr="009426B3">
            <w:rPr>
              <w:szCs w:val="24"/>
              <w:lang w:val="vi-VN" w:bidi="vi-VN"/>
            </w:rPr>
            <w:t>☐</w:t>
          </w:r>
        </w:sdtContent>
      </w:sdt>
      <w:r w:rsidR="00F86666" w:rsidRPr="009426B3">
        <w:rPr>
          <w:szCs w:val="24"/>
          <w:lang w:val="vi-VN" w:bidi="vi-VN"/>
        </w:rPr>
        <w:t xml:space="preserve"> Quý vị đã xác nhận với biên dịch viên/thông dịch viên rằng quý vị hiểu nội dung của thông báo này.</w:t>
      </w:r>
    </w:p>
    <w:p w14:paraId="5C8BD274" w14:textId="04141EA2" w:rsidR="00F86666" w:rsidRPr="003313ED" w:rsidRDefault="003313ED" w:rsidP="00F86666">
      <w:pPr>
        <w:tabs>
          <w:tab w:val="left" w:pos="11070"/>
        </w:tabs>
        <w:spacing w:after="0"/>
        <w:rPr>
          <w:szCs w:val="24"/>
          <w:lang w:val="vi-VN"/>
        </w:rPr>
      </w:pPr>
      <w:r>
        <w:rPr>
          <w:szCs w:val="24"/>
          <w:u w:val="single"/>
          <w:lang w:val="vi-VN"/>
        </w:rPr>
        <w:tab/>
      </w:r>
    </w:p>
    <w:p w14:paraId="3FE73D3D" w14:textId="52D9AECF" w:rsidR="00F86666" w:rsidRPr="009426B3" w:rsidRDefault="003313ED" w:rsidP="003313ED">
      <w:pPr>
        <w:tabs>
          <w:tab w:val="left" w:pos="9967"/>
        </w:tabs>
        <w:rPr>
          <w:szCs w:val="24"/>
        </w:rPr>
      </w:pPr>
      <w:r w:rsidRPr="009426B3">
        <w:rPr>
          <w:szCs w:val="24"/>
          <w:lang w:val="vi-VN" w:bidi="vi-VN"/>
        </w:rPr>
        <w:t>Chữ ký của Biên Dịch Viên/Thông Dịch Viên</w:t>
      </w:r>
      <w:r w:rsidRPr="009426B3">
        <w:rPr>
          <w:szCs w:val="24"/>
          <w:lang w:val="vi-VN"/>
        </w:rPr>
        <w:tab/>
      </w:r>
      <w:r w:rsidRPr="009426B3">
        <w:rPr>
          <w:szCs w:val="24"/>
          <w:lang w:val="vi-VN" w:bidi="vi-VN"/>
        </w:rPr>
        <w:t>Ngày</w:t>
      </w:r>
    </w:p>
    <w:sectPr w:rsidR="00F86666" w:rsidRPr="009426B3" w:rsidSect="009426B3">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43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E46A" w14:textId="77777777" w:rsidR="00082246" w:rsidRDefault="00082246" w:rsidP="00CC72A4">
      <w:pPr>
        <w:spacing w:after="0"/>
      </w:pPr>
      <w:r>
        <w:separator/>
      </w:r>
    </w:p>
  </w:endnote>
  <w:endnote w:type="continuationSeparator" w:id="0">
    <w:p w14:paraId="61901BC1" w14:textId="77777777" w:rsidR="00082246" w:rsidRDefault="00082246"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DDE5" w14:textId="594D7278" w:rsidR="0057539D" w:rsidRPr="00134C52" w:rsidRDefault="009426B3" w:rsidP="009426B3">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5584329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AB0D" w14:textId="58B6E2EE" w:rsidR="00A7089B" w:rsidRDefault="009426B3" w:rsidP="009426B3">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15121399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91C5" w14:textId="77777777" w:rsidR="00082246" w:rsidRDefault="00082246" w:rsidP="00CC72A4">
      <w:pPr>
        <w:spacing w:after="0"/>
      </w:pPr>
      <w:r>
        <w:separator/>
      </w:r>
    </w:p>
  </w:footnote>
  <w:footnote w:type="continuationSeparator" w:id="0">
    <w:p w14:paraId="3CF6386C" w14:textId="77777777" w:rsidR="00082246" w:rsidRDefault="00082246"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4B25" w14:textId="52C87073" w:rsidR="00DB792D" w:rsidRDefault="00DB792D" w:rsidP="00DB792D">
    <w:pPr>
      <w:tabs>
        <w:tab w:val="left" w:pos="990"/>
        <w:tab w:val="left" w:pos="3600"/>
        <w:tab w:val="left" w:pos="6120"/>
        <w:tab w:val="left" w:pos="7560"/>
      </w:tabs>
    </w:pPr>
    <w:r w:rsidRPr="008D5465">
      <w:rPr>
        <w:lang w:val="vi-VN" w:bidi="vi-VN"/>
      </w:rPr>
      <w:t>SpEd 6h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F4CA" w14:textId="6AB80CC8" w:rsidR="00A7089B" w:rsidRDefault="00A7089B" w:rsidP="00A7089B">
    <w:pPr>
      <w:tabs>
        <w:tab w:val="left" w:pos="990"/>
        <w:tab w:val="left" w:pos="3600"/>
        <w:tab w:val="left" w:pos="6120"/>
        <w:tab w:val="left" w:pos="7560"/>
      </w:tabs>
    </w:pPr>
    <w:r w:rsidRPr="008D5465">
      <w:rPr>
        <w:lang w:val="vi-VN" w:bidi="vi-VN"/>
      </w:rPr>
      <w:t>SpEd 6h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435"/>
    <w:multiLevelType w:val="hybridMultilevel"/>
    <w:tmpl w:val="980C927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F2077"/>
    <w:multiLevelType w:val="hybridMultilevel"/>
    <w:tmpl w:val="3EF6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036762">
    <w:abstractNumId w:val="9"/>
  </w:num>
  <w:num w:numId="2" w16cid:durableId="513879104">
    <w:abstractNumId w:val="4"/>
  </w:num>
  <w:num w:numId="3" w16cid:durableId="123354380">
    <w:abstractNumId w:val="8"/>
  </w:num>
  <w:num w:numId="4" w16cid:durableId="1549996042">
    <w:abstractNumId w:val="11"/>
  </w:num>
  <w:num w:numId="5" w16cid:durableId="443113075">
    <w:abstractNumId w:val="12"/>
  </w:num>
  <w:num w:numId="6" w16cid:durableId="196623140">
    <w:abstractNumId w:val="7"/>
  </w:num>
  <w:num w:numId="7" w16cid:durableId="1672293565">
    <w:abstractNumId w:val="1"/>
  </w:num>
  <w:num w:numId="8" w16cid:durableId="558978524">
    <w:abstractNumId w:val="14"/>
  </w:num>
  <w:num w:numId="9" w16cid:durableId="1423791887">
    <w:abstractNumId w:val="10"/>
  </w:num>
  <w:num w:numId="10" w16cid:durableId="348289654">
    <w:abstractNumId w:val="13"/>
  </w:num>
  <w:num w:numId="11" w16cid:durableId="1675494076">
    <w:abstractNumId w:val="5"/>
  </w:num>
  <w:num w:numId="12" w16cid:durableId="118426060">
    <w:abstractNumId w:val="3"/>
  </w:num>
  <w:num w:numId="13" w16cid:durableId="1549758492">
    <w:abstractNumId w:val="2"/>
  </w:num>
  <w:num w:numId="14" w16cid:durableId="1785536817">
    <w:abstractNumId w:val="6"/>
  </w:num>
  <w:num w:numId="15" w16cid:durableId="164222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210AC"/>
    <w:rsid w:val="000216DC"/>
    <w:rsid w:val="00050D72"/>
    <w:rsid w:val="00066445"/>
    <w:rsid w:val="00082246"/>
    <w:rsid w:val="00083A7D"/>
    <w:rsid w:val="00086080"/>
    <w:rsid w:val="000A0CDE"/>
    <w:rsid w:val="000B42AD"/>
    <w:rsid w:val="000E00AA"/>
    <w:rsid w:val="00100E78"/>
    <w:rsid w:val="00131CB4"/>
    <w:rsid w:val="00134C52"/>
    <w:rsid w:val="001423F1"/>
    <w:rsid w:val="00142A89"/>
    <w:rsid w:val="00143877"/>
    <w:rsid w:val="001639AD"/>
    <w:rsid w:val="0016401E"/>
    <w:rsid w:val="00165167"/>
    <w:rsid w:val="001946E1"/>
    <w:rsid w:val="00197AC6"/>
    <w:rsid w:val="001A0F20"/>
    <w:rsid w:val="0021760B"/>
    <w:rsid w:val="00243041"/>
    <w:rsid w:val="002470C6"/>
    <w:rsid w:val="00250E65"/>
    <w:rsid w:val="002C7BB7"/>
    <w:rsid w:val="002F516D"/>
    <w:rsid w:val="00313220"/>
    <w:rsid w:val="0033122C"/>
    <w:rsid w:val="003313ED"/>
    <w:rsid w:val="003415C4"/>
    <w:rsid w:val="0035592D"/>
    <w:rsid w:val="003563B8"/>
    <w:rsid w:val="003574E6"/>
    <w:rsid w:val="00357E36"/>
    <w:rsid w:val="003774DA"/>
    <w:rsid w:val="003822C9"/>
    <w:rsid w:val="003A4725"/>
    <w:rsid w:val="003D2AC6"/>
    <w:rsid w:val="00401ED6"/>
    <w:rsid w:val="00411AD3"/>
    <w:rsid w:val="004236B1"/>
    <w:rsid w:val="004274E9"/>
    <w:rsid w:val="0043612E"/>
    <w:rsid w:val="00464D02"/>
    <w:rsid w:val="004932F8"/>
    <w:rsid w:val="004B57C1"/>
    <w:rsid w:val="004D30B8"/>
    <w:rsid w:val="00501AB3"/>
    <w:rsid w:val="005560AD"/>
    <w:rsid w:val="00562F6D"/>
    <w:rsid w:val="005651F3"/>
    <w:rsid w:val="00573FBC"/>
    <w:rsid w:val="005746AD"/>
    <w:rsid w:val="0057539D"/>
    <w:rsid w:val="005834F3"/>
    <w:rsid w:val="005A58E3"/>
    <w:rsid w:val="005B2246"/>
    <w:rsid w:val="005B4487"/>
    <w:rsid w:val="005D55EC"/>
    <w:rsid w:val="005E1AC8"/>
    <w:rsid w:val="005E3544"/>
    <w:rsid w:val="005F38C5"/>
    <w:rsid w:val="005F767D"/>
    <w:rsid w:val="00600AE3"/>
    <w:rsid w:val="00605950"/>
    <w:rsid w:val="006062D3"/>
    <w:rsid w:val="00635A95"/>
    <w:rsid w:val="00652E64"/>
    <w:rsid w:val="006626C4"/>
    <w:rsid w:val="006D498B"/>
    <w:rsid w:val="006E3448"/>
    <w:rsid w:val="0070740A"/>
    <w:rsid w:val="0072614E"/>
    <w:rsid w:val="00746ADF"/>
    <w:rsid w:val="007601DD"/>
    <w:rsid w:val="0076334D"/>
    <w:rsid w:val="0077110D"/>
    <w:rsid w:val="007B11E2"/>
    <w:rsid w:val="007B49C4"/>
    <w:rsid w:val="007C0DCB"/>
    <w:rsid w:val="007C16D6"/>
    <w:rsid w:val="007E422D"/>
    <w:rsid w:val="007E517B"/>
    <w:rsid w:val="007F7616"/>
    <w:rsid w:val="0087670C"/>
    <w:rsid w:val="008814E8"/>
    <w:rsid w:val="008915AC"/>
    <w:rsid w:val="008A3F51"/>
    <w:rsid w:val="008D4BBB"/>
    <w:rsid w:val="008D5465"/>
    <w:rsid w:val="008E1158"/>
    <w:rsid w:val="008E75EF"/>
    <w:rsid w:val="009313C5"/>
    <w:rsid w:val="009335C2"/>
    <w:rsid w:val="009366FE"/>
    <w:rsid w:val="009426B3"/>
    <w:rsid w:val="00973E14"/>
    <w:rsid w:val="00975E86"/>
    <w:rsid w:val="00977650"/>
    <w:rsid w:val="00982319"/>
    <w:rsid w:val="0099247F"/>
    <w:rsid w:val="00992DB9"/>
    <w:rsid w:val="00996243"/>
    <w:rsid w:val="009B0759"/>
    <w:rsid w:val="009D0841"/>
    <w:rsid w:val="009E3632"/>
    <w:rsid w:val="00A23202"/>
    <w:rsid w:val="00A31FCD"/>
    <w:rsid w:val="00A40CD4"/>
    <w:rsid w:val="00A50850"/>
    <w:rsid w:val="00A56838"/>
    <w:rsid w:val="00A60308"/>
    <w:rsid w:val="00A7089B"/>
    <w:rsid w:val="00A7169F"/>
    <w:rsid w:val="00AD71AD"/>
    <w:rsid w:val="00B23F89"/>
    <w:rsid w:val="00B25A49"/>
    <w:rsid w:val="00B25E42"/>
    <w:rsid w:val="00B31EDB"/>
    <w:rsid w:val="00B429F4"/>
    <w:rsid w:val="00B476C5"/>
    <w:rsid w:val="00B656A4"/>
    <w:rsid w:val="00B8754D"/>
    <w:rsid w:val="00BA5649"/>
    <w:rsid w:val="00BA71DC"/>
    <w:rsid w:val="00BB7935"/>
    <w:rsid w:val="00BD2D65"/>
    <w:rsid w:val="00BE2DF2"/>
    <w:rsid w:val="00BE6854"/>
    <w:rsid w:val="00BF5744"/>
    <w:rsid w:val="00BF7974"/>
    <w:rsid w:val="00C1273D"/>
    <w:rsid w:val="00C269CB"/>
    <w:rsid w:val="00C33692"/>
    <w:rsid w:val="00C37D36"/>
    <w:rsid w:val="00C552BB"/>
    <w:rsid w:val="00C8206C"/>
    <w:rsid w:val="00C86BC8"/>
    <w:rsid w:val="00CC72A4"/>
    <w:rsid w:val="00CD5E42"/>
    <w:rsid w:val="00CF05E8"/>
    <w:rsid w:val="00D4092B"/>
    <w:rsid w:val="00D47DE0"/>
    <w:rsid w:val="00DA7E7F"/>
    <w:rsid w:val="00DB137B"/>
    <w:rsid w:val="00DB792D"/>
    <w:rsid w:val="00DD0BAC"/>
    <w:rsid w:val="00E4046E"/>
    <w:rsid w:val="00E520CE"/>
    <w:rsid w:val="00E54161"/>
    <w:rsid w:val="00E976A4"/>
    <w:rsid w:val="00EA4B07"/>
    <w:rsid w:val="00EE6E59"/>
    <w:rsid w:val="00F40D93"/>
    <w:rsid w:val="00F40E20"/>
    <w:rsid w:val="00F60D36"/>
    <w:rsid w:val="00F76E55"/>
    <w:rsid w:val="00F86666"/>
    <w:rsid w:val="00FA440A"/>
    <w:rsid w:val="00FD02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25"/>
    <w:pPr>
      <w:spacing w:after="120" w:line="300" w:lineRule="exact"/>
    </w:pPr>
    <w:rPr>
      <w:rFonts w:ascii="Open Sans" w:hAnsi="Open Sans"/>
      <w:sz w:val="24"/>
    </w:rPr>
  </w:style>
  <w:style w:type="paragraph" w:styleId="Heading1">
    <w:name w:val="heading 1"/>
    <w:basedOn w:val="Normal"/>
    <w:next w:val="Normal"/>
    <w:link w:val="Heading1Char"/>
    <w:uiPriority w:val="9"/>
    <w:qFormat/>
    <w:rsid w:val="005F38C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6062D3"/>
    <w:pPr>
      <w:spacing w:after="0" w:line="400" w:lineRule="exact"/>
      <w:jc w:val="center"/>
    </w:pPr>
    <w:rPr>
      <w:rFonts w:ascii="Montserrat SemiBold" w:eastAsiaTheme="majorEastAsia" w:hAnsi="Montserrat SemiBold" w:cstheme="majorBidi"/>
      <w:b/>
      <w:sz w:val="32"/>
      <w:szCs w:val="32"/>
    </w:rPr>
  </w:style>
  <w:style w:type="character" w:customStyle="1" w:styleId="TitleChar">
    <w:name w:val="Title Char"/>
    <w:basedOn w:val="DefaultParagraphFont"/>
    <w:link w:val="Title"/>
    <w:uiPriority w:val="10"/>
    <w:rsid w:val="006062D3"/>
    <w:rPr>
      <w:rFonts w:ascii="Montserrat SemiBold" w:eastAsiaTheme="majorEastAsia" w:hAnsi="Montserrat SemiBold"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38C5"/>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character" w:styleId="CommentReference">
    <w:name w:val="annotation reference"/>
    <w:basedOn w:val="DefaultParagraphFont"/>
    <w:uiPriority w:val="99"/>
    <w:semiHidden/>
    <w:unhideWhenUsed/>
    <w:rsid w:val="00BA71DC"/>
    <w:rPr>
      <w:sz w:val="16"/>
      <w:szCs w:val="16"/>
    </w:rPr>
  </w:style>
  <w:style w:type="paragraph" w:styleId="CommentText">
    <w:name w:val="annotation text"/>
    <w:basedOn w:val="Normal"/>
    <w:link w:val="CommentTextChar"/>
    <w:uiPriority w:val="99"/>
    <w:unhideWhenUsed/>
    <w:rsid w:val="00BA71DC"/>
    <w:pPr>
      <w:spacing w:line="240" w:lineRule="auto"/>
    </w:pPr>
    <w:rPr>
      <w:sz w:val="20"/>
      <w:szCs w:val="20"/>
    </w:rPr>
  </w:style>
  <w:style w:type="character" w:customStyle="1" w:styleId="CommentTextChar">
    <w:name w:val="Comment Text Char"/>
    <w:basedOn w:val="DefaultParagraphFont"/>
    <w:link w:val="CommentText"/>
    <w:uiPriority w:val="99"/>
    <w:rsid w:val="00BA71DC"/>
    <w:rPr>
      <w:sz w:val="20"/>
      <w:szCs w:val="20"/>
    </w:rPr>
  </w:style>
  <w:style w:type="paragraph" w:styleId="CommentSubject">
    <w:name w:val="annotation subject"/>
    <w:basedOn w:val="CommentText"/>
    <w:next w:val="CommentText"/>
    <w:link w:val="CommentSubjectChar"/>
    <w:uiPriority w:val="99"/>
    <w:semiHidden/>
    <w:unhideWhenUsed/>
    <w:rsid w:val="00746ADF"/>
    <w:rPr>
      <w:b/>
      <w:bCs/>
    </w:rPr>
  </w:style>
  <w:style w:type="character" w:customStyle="1" w:styleId="CommentSubjectChar">
    <w:name w:val="Comment Subject Char"/>
    <w:basedOn w:val="CommentTextChar"/>
    <w:link w:val="CommentSubject"/>
    <w:uiPriority w:val="99"/>
    <w:semiHidden/>
    <w:rsid w:val="00746ADF"/>
    <w:rPr>
      <w:rFonts w:ascii="Open Sans" w:hAnsi="Open Sans"/>
      <w:b/>
      <w:bCs/>
      <w:sz w:val="20"/>
      <w:szCs w:val="20"/>
    </w:rPr>
  </w:style>
  <w:style w:type="paragraph" w:styleId="Revision">
    <w:name w:val="Revision"/>
    <w:hidden/>
    <w:uiPriority w:val="99"/>
    <w:semiHidden/>
    <w:rsid w:val="00243041"/>
    <w:pPr>
      <w:spacing w:after="0" w:line="240" w:lineRule="auto"/>
    </w:pPr>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6227-4BDC-45F1-B2B9-E2397F4C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6h. Amendment to IEP</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6h. Amendment to IEP</dc:title>
  <dc:subject/>
  <dc:creator>Nordfelt, Emily</dc:creator>
  <cp:keywords/>
  <dc:description/>
  <cp:lastModifiedBy>Nordfelt, Emily</cp:lastModifiedBy>
  <cp:revision>3</cp:revision>
  <dcterms:created xsi:type="dcterms:W3CDTF">2023-11-02T16:51:00Z</dcterms:created>
  <dcterms:modified xsi:type="dcterms:W3CDTF">2023-11-02T16:58:00Z</dcterms:modified>
</cp:coreProperties>
</file>