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F239" w14:textId="11D72AFD" w:rsidR="00CC72A4" w:rsidRDefault="00A90D57" w:rsidP="00071E29">
      <w:pPr>
        <w:pStyle w:val="Heading1"/>
        <w:spacing w:after="240"/>
      </w:pPr>
      <w:bookmarkStart w:id="0" w:name="_Hlk22294829"/>
      <w:r w:rsidRPr="00A90D57">
        <w:t>Assessment Addendum: Participation in Statewide and LEA-wide Assessments</w:t>
      </w:r>
    </w:p>
    <w:p w14:paraId="42AE78D6" w14:textId="77777777" w:rsidR="00045BCB" w:rsidRPr="00A17F26" w:rsidRDefault="00045BCB" w:rsidP="00071E29">
      <w:pPr>
        <w:tabs>
          <w:tab w:val="left" w:pos="6570"/>
        </w:tabs>
        <w:spacing w:after="240"/>
        <w:rPr>
          <w:b/>
          <w:bCs/>
        </w:rPr>
      </w:pPr>
      <w:bookmarkStart w:id="1" w:name="_Hlk140492604"/>
      <w:bookmarkStart w:id="2" w:name="_Hlk22294842"/>
      <w:bookmarkEnd w:id="0"/>
      <w:r>
        <w:t>District/School:</w:t>
      </w:r>
      <w:r>
        <w:tab/>
        <w:t xml:space="preserve">Date of </w:t>
      </w:r>
      <w:r w:rsidRPr="00A17F26">
        <w:t>Meeting:</w:t>
      </w:r>
    </w:p>
    <w:p w14:paraId="3A5E8D06" w14:textId="77777777" w:rsidR="00045BCB" w:rsidRPr="00A17F26" w:rsidRDefault="00045BCB" w:rsidP="00071E29">
      <w:pPr>
        <w:tabs>
          <w:tab w:val="left" w:pos="6570"/>
          <w:tab w:val="left" w:pos="9360"/>
        </w:tabs>
        <w:spacing w:after="240"/>
        <w:rPr>
          <w:b/>
          <w:bCs/>
        </w:rPr>
      </w:pPr>
      <w:r w:rsidRPr="00A17F26">
        <w:t>Student Name:</w:t>
      </w:r>
      <w:r w:rsidRPr="00A17F26">
        <w:tab/>
        <w:t>DOB:</w:t>
      </w:r>
      <w:r w:rsidRPr="00A17F26">
        <w:tab/>
        <w:t>Grade:</w:t>
      </w:r>
    </w:p>
    <w:bookmarkEnd w:id="1"/>
    <w:p w14:paraId="181E4D4A" w14:textId="1C18681D" w:rsidR="00922AC8" w:rsidRPr="00927697" w:rsidRDefault="00922AC8" w:rsidP="00071E29">
      <w:r w:rsidRPr="00927697">
        <w:t xml:space="preserve">For instruction, mark any </w:t>
      </w:r>
      <w:proofErr w:type="gramStart"/>
      <w:r w:rsidRPr="00927697">
        <w:t>accommodations</w:t>
      </w:r>
      <w:proofErr w:type="gramEnd"/>
      <w:r w:rsidRPr="00927697">
        <w:t xml:space="preserve"> that </w:t>
      </w:r>
      <w:proofErr w:type="gramStart"/>
      <w:r w:rsidRPr="00927697">
        <w:t>are</w:t>
      </w:r>
      <w:proofErr w:type="gramEnd"/>
      <w:r w:rsidRPr="00927697">
        <w:t xml:space="preserve"> needed by the student as documented in the IEP on the services/accommodations/program modifications and supports page.</w:t>
      </w:r>
    </w:p>
    <w:p w14:paraId="27B25292" w14:textId="77777777" w:rsidR="00742FBD" w:rsidRPr="00927697" w:rsidRDefault="00742FBD" w:rsidP="00071E29">
      <w:r w:rsidRPr="00927697">
        <w:t xml:space="preserve">For assessments, mark only allowable </w:t>
      </w:r>
      <w:proofErr w:type="gramStart"/>
      <w:r w:rsidRPr="00927697">
        <w:t>accommodations</w:t>
      </w:r>
      <w:proofErr w:type="gramEnd"/>
      <w:r w:rsidRPr="00927697">
        <w:t xml:space="preserve"> for every statewide assessment the student will participate in. Using unallowable accommodations on statewide assessments will modify the construct of the assessments and invalidate the score. Allowable accommodations vary for each statewide assessment.</w:t>
      </w:r>
    </w:p>
    <w:p w14:paraId="683790CD" w14:textId="3AE083C7" w:rsidR="00742FBD" w:rsidRPr="00927697" w:rsidRDefault="001A6A5F" w:rsidP="00922AC8">
      <w:pPr>
        <w:spacing w:after="240"/>
      </w:pPr>
      <w:r w:rsidRPr="00927697">
        <w:rPr>
          <w:rFonts w:cs="Open Sans"/>
          <w:szCs w:val="24"/>
        </w:rPr>
        <w:t xml:space="preserve">Prior to selecting specific assessment </w:t>
      </w:r>
      <w:proofErr w:type="gramStart"/>
      <w:r w:rsidRPr="00927697">
        <w:rPr>
          <w:rFonts w:cs="Open Sans"/>
          <w:szCs w:val="24"/>
        </w:rPr>
        <w:t>accommodations</w:t>
      </w:r>
      <w:proofErr w:type="gramEnd"/>
      <w:r w:rsidRPr="00927697">
        <w:rPr>
          <w:rFonts w:cs="Open Sans"/>
          <w:szCs w:val="24"/>
        </w:rPr>
        <w:t xml:space="preserve">, </w:t>
      </w:r>
      <w:r w:rsidR="00742FBD" w:rsidRPr="00927697">
        <w:rPr>
          <w:rFonts w:cs="Open Sans"/>
          <w:szCs w:val="24"/>
        </w:rPr>
        <w:t xml:space="preserve">IEP teams must review </w:t>
      </w:r>
      <w:r w:rsidR="00742FBD" w:rsidRPr="00927697">
        <w:t xml:space="preserve">allowable </w:t>
      </w:r>
      <w:proofErr w:type="gramStart"/>
      <w:r w:rsidR="00742FBD" w:rsidRPr="00927697">
        <w:t>accommodations</w:t>
      </w:r>
      <w:proofErr w:type="gramEnd"/>
      <w:r w:rsidR="00742FBD" w:rsidRPr="00927697">
        <w:t xml:space="preserve"> in the </w:t>
      </w:r>
      <w:hyperlink r:id="rId8" w:history="1">
        <w:r w:rsidR="00742FBD" w:rsidRPr="00927697">
          <w:rPr>
            <w:rStyle w:val="Hyperlink"/>
            <w:rFonts w:cs="Open Sans"/>
            <w:color w:val="002060"/>
            <w:szCs w:val="24"/>
          </w:rPr>
          <w:t>Utah Participation and Accommodations Policy</w:t>
        </w:r>
      </w:hyperlink>
      <w:r w:rsidR="00742FBD" w:rsidRPr="00927697">
        <w:rPr>
          <w:rFonts w:cs="Open Sans"/>
          <w:szCs w:val="24"/>
        </w:rPr>
        <w:t xml:space="preserve"> </w:t>
      </w:r>
      <w:r w:rsidRPr="00927697">
        <w:rPr>
          <w:rFonts w:cs="Open Sans"/>
          <w:szCs w:val="24"/>
        </w:rPr>
        <w:t>for each statewide assessment the student will participate in</w:t>
      </w:r>
      <w:r w:rsidR="00742FBD" w:rsidRPr="00927697">
        <w:rPr>
          <w:rFonts w:cs="Open Sans"/>
          <w:szCs w:val="24"/>
        </w:rPr>
        <w:t>. In accordance with</w:t>
      </w:r>
      <w:r w:rsidR="00742FBD" w:rsidRPr="00927697">
        <w:rPr>
          <w:rFonts w:cs="Open Sans"/>
          <w:color w:val="1F3864" w:themeColor="accent1" w:themeShade="80"/>
          <w:szCs w:val="24"/>
        </w:rPr>
        <w:t xml:space="preserve"> </w:t>
      </w:r>
      <w:hyperlink r:id="rId9" w:anchor="300.160" w:history="1">
        <w:r w:rsidR="000E196C" w:rsidRPr="00927697">
          <w:rPr>
            <w:rStyle w:val="Hyperlink"/>
            <w:rFonts w:cs="Open Sans"/>
            <w:color w:val="1F3864" w:themeColor="accent1" w:themeShade="80"/>
            <w:szCs w:val="24"/>
          </w:rPr>
          <w:t>34 CFR § 300.160 Participation in assessments</w:t>
        </w:r>
      </w:hyperlink>
      <w:r w:rsidR="00742FBD" w:rsidRPr="00927697">
        <w:rPr>
          <w:rFonts w:cs="Open Sans"/>
          <w:szCs w:val="24"/>
        </w:rPr>
        <w:t>, IEP Teams must select, for each assessment, only those accommodations that do not invalidate the score.</w:t>
      </w:r>
    </w:p>
    <w:p w14:paraId="30A3F892" w14:textId="3B9E3504" w:rsidR="005834F3" w:rsidRPr="00927697" w:rsidRDefault="00637DDC" w:rsidP="00A431A9">
      <w:pPr>
        <w:pStyle w:val="Heading2"/>
      </w:pPr>
      <w:bookmarkStart w:id="3" w:name="_Hlk22294879"/>
      <w:bookmarkEnd w:id="2"/>
      <w:r w:rsidRPr="00927697">
        <w:t>Table 1: Accommodations for Instruction and Assessments</w:t>
      </w:r>
    </w:p>
    <w:tbl>
      <w:tblPr>
        <w:tblStyle w:val="TableGrid"/>
        <w:tblW w:w="11097" w:type="dxa"/>
        <w:jc w:val="center"/>
        <w:tblCellMar>
          <w:left w:w="29" w:type="dxa"/>
          <w:right w:w="29" w:type="dxa"/>
        </w:tblCellMar>
        <w:tblLook w:val="04A0" w:firstRow="1" w:lastRow="0" w:firstColumn="1" w:lastColumn="0" w:noHBand="0" w:noVBand="1"/>
        <w:tblDescription w:val="A table containing individual accommodations which may be necessary for assessment and instruction. IEP teams should mark which accommodations are necessary for instruction, LEA/School Assessments, and Statewide Assessments."/>
      </w:tblPr>
      <w:tblGrid>
        <w:gridCol w:w="3738"/>
        <w:gridCol w:w="617"/>
        <w:gridCol w:w="667"/>
        <w:gridCol w:w="667"/>
        <w:gridCol w:w="3458"/>
        <w:gridCol w:w="616"/>
        <w:gridCol w:w="667"/>
        <w:gridCol w:w="667"/>
      </w:tblGrid>
      <w:tr w:rsidR="00637DDC" w:rsidRPr="00927697" w14:paraId="4D82355C" w14:textId="77777777" w:rsidTr="00643C33">
        <w:trPr>
          <w:cantSplit/>
          <w:trHeight w:hRule="exact" w:val="1675"/>
          <w:tblHeader/>
          <w:jc w:val="center"/>
        </w:trPr>
        <w:tc>
          <w:tcPr>
            <w:tcW w:w="3775" w:type="dxa"/>
            <w:tcBorders>
              <w:top w:val="single" w:sz="4" w:space="0" w:color="auto"/>
              <w:left w:val="single" w:sz="4" w:space="0" w:color="auto"/>
            </w:tcBorders>
            <w:vAlign w:val="center"/>
          </w:tcPr>
          <w:p w14:paraId="3F68FAE1" w14:textId="77777777" w:rsidR="00637DDC" w:rsidRPr="00927697" w:rsidRDefault="00637DDC" w:rsidP="00A431A9">
            <w:pPr>
              <w:spacing w:after="0"/>
              <w:rPr>
                <w:b/>
                <w:bCs/>
              </w:rPr>
            </w:pPr>
            <w:bookmarkStart w:id="4" w:name="_Hlk22294894"/>
            <w:bookmarkEnd w:id="3"/>
            <w:r w:rsidRPr="00927697">
              <w:rPr>
                <w:b/>
                <w:bCs/>
              </w:rPr>
              <w:t>Accommodations/Resources</w:t>
            </w:r>
          </w:p>
        </w:tc>
        <w:tc>
          <w:tcPr>
            <w:tcW w:w="648" w:type="dxa"/>
            <w:textDirection w:val="btLr"/>
            <w:vAlign w:val="center"/>
          </w:tcPr>
          <w:p w14:paraId="396D545E" w14:textId="77777777" w:rsidR="00637DDC" w:rsidRPr="00927697" w:rsidRDefault="00637DDC" w:rsidP="00A431A9">
            <w:pPr>
              <w:spacing w:after="0"/>
              <w:jc w:val="center"/>
              <w:rPr>
                <w:b/>
                <w:bCs/>
              </w:rPr>
            </w:pPr>
            <w:r w:rsidRPr="00927697">
              <w:rPr>
                <w:b/>
                <w:bCs/>
              </w:rPr>
              <w:t>Instruction</w:t>
            </w:r>
          </w:p>
        </w:tc>
        <w:tc>
          <w:tcPr>
            <w:tcW w:w="706" w:type="dxa"/>
            <w:textDirection w:val="btLr"/>
            <w:vAlign w:val="center"/>
          </w:tcPr>
          <w:p w14:paraId="324A70B1" w14:textId="77777777" w:rsidR="00637DDC" w:rsidRPr="00927697" w:rsidRDefault="00637DDC" w:rsidP="00A431A9">
            <w:pPr>
              <w:spacing w:after="0"/>
              <w:jc w:val="center"/>
              <w:rPr>
                <w:b/>
                <w:bCs/>
              </w:rPr>
            </w:pPr>
            <w:r w:rsidRPr="00927697">
              <w:rPr>
                <w:b/>
                <w:bCs/>
              </w:rPr>
              <w:t>LEA/School Assessments</w:t>
            </w:r>
          </w:p>
        </w:tc>
        <w:tc>
          <w:tcPr>
            <w:tcW w:w="706" w:type="dxa"/>
            <w:textDirection w:val="btLr"/>
            <w:vAlign w:val="center"/>
          </w:tcPr>
          <w:p w14:paraId="6CD20845" w14:textId="6BB422E0" w:rsidR="00637DDC" w:rsidRPr="00927697" w:rsidRDefault="00637DDC" w:rsidP="00A431A9">
            <w:pPr>
              <w:spacing w:after="0"/>
              <w:jc w:val="center"/>
              <w:rPr>
                <w:b/>
                <w:bCs/>
              </w:rPr>
            </w:pPr>
            <w:r w:rsidRPr="00927697">
              <w:rPr>
                <w:b/>
                <w:bCs/>
              </w:rPr>
              <w:t>Statewide Assessment</w:t>
            </w:r>
          </w:p>
        </w:tc>
        <w:tc>
          <w:tcPr>
            <w:tcW w:w="3202" w:type="dxa"/>
            <w:tcBorders>
              <w:top w:val="single" w:sz="4" w:space="0" w:color="auto"/>
              <w:left w:val="single" w:sz="4" w:space="0" w:color="auto"/>
            </w:tcBorders>
            <w:vAlign w:val="center"/>
          </w:tcPr>
          <w:p w14:paraId="50943454" w14:textId="77777777" w:rsidR="00637DDC" w:rsidRPr="00927697" w:rsidRDefault="00637DDC" w:rsidP="00A431A9">
            <w:pPr>
              <w:spacing w:after="0"/>
              <w:rPr>
                <w:b/>
                <w:bCs/>
              </w:rPr>
            </w:pPr>
            <w:r w:rsidRPr="00927697">
              <w:rPr>
                <w:b/>
                <w:bCs/>
              </w:rPr>
              <w:t>Accommodations/Resources</w:t>
            </w:r>
          </w:p>
        </w:tc>
        <w:tc>
          <w:tcPr>
            <w:tcW w:w="648" w:type="dxa"/>
            <w:textDirection w:val="btLr"/>
            <w:vAlign w:val="center"/>
          </w:tcPr>
          <w:p w14:paraId="60A85EB1" w14:textId="77777777" w:rsidR="00637DDC" w:rsidRPr="00927697" w:rsidRDefault="00637DDC" w:rsidP="00A431A9">
            <w:pPr>
              <w:spacing w:after="0"/>
              <w:jc w:val="center"/>
              <w:rPr>
                <w:b/>
                <w:bCs/>
              </w:rPr>
            </w:pPr>
            <w:r w:rsidRPr="00927697">
              <w:rPr>
                <w:b/>
                <w:bCs/>
              </w:rPr>
              <w:t>Instruction</w:t>
            </w:r>
          </w:p>
        </w:tc>
        <w:tc>
          <w:tcPr>
            <w:tcW w:w="706" w:type="dxa"/>
            <w:textDirection w:val="btLr"/>
          </w:tcPr>
          <w:p w14:paraId="3645A6E2" w14:textId="77777777" w:rsidR="00637DDC" w:rsidRPr="00927697" w:rsidRDefault="00637DDC" w:rsidP="00A431A9">
            <w:pPr>
              <w:spacing w:after="0"/>
              <w:jc w:val="center"/>
              <w:rPr>
                <w:b/>
                <w:bCs/>
              </w:rPr>
            </w:pPr>
            <w:r w:rsidRPr="00927697">
              <w:rPr>
                <w:b/>
                <w:bCs/>
              </w:rPr>
              <w:t>LEA/School Assessments</w:t>
            </w:r>
          </w:p>
        </w:tc>
        <w:tc>
          <w:tcPr>
            <w:tcW w:w="706" w:type="dxa"/>
            <w:textDirection w:val="btLr"/>
          </w:tcPr>
          <w:p w14:paraId="29200C3C" w14:textId="78AACC08" w:rsidR="00637DDC" w:rsidRPr="00927697" w:rsidRDefault="00637DDC" w:rsidP="00A431A9">
            <w:pPr>
              <w:spacing w:after="0"/>
              <w:jc w:val="center"/>
              <w:rPr>
                <w:b/>
                <w:bCs/>
              </w:rPr>
            </w:pPr>
            <w:r w:rsidRPr="00927697">
              <w:rPr>
                <w:b/>
                <w:bCs/>
              </w:rPr>
              <w:t>Statewide Assessment</w:t>
            </w:r>
          </w:p>
        </w:tc>
      </w:tr>
      <w:tr w:rsidR="00E45D2A" w:rsidRPr="00927697" w14:paraId="1A599584" w14:textId="77777777" w:rsidTr="00FF6ABD">
        <w:trPr>
          <w:cantSplit/>
          <w:trHeight w:hRule="exact" w:val="432"/>
          <w:jc w:val="center"/>
        </w:trPr>
        <w:tc>
          <w:tcPr>
            <w:tcW w:w="3775" w:type="dxa"/>
            <w:vAlign w:val="center"/>
          </w:tcPr>
          <w:p w14:paraId="1745E2EA" w14:textId="5A5FD94C" w:rsidR="00E45D2A" w:rsidRPr="00927697" w:rsidRDefault="00E45D2A" w:rsidP="00A431A9">
            <w:pPr>
              <w:spacing w:after="0"/>
            </w:pPr>
            <w:r w:rsidRPr="00927697">
              <w:t>Adaptive equipment/furniture</w:t>
            </w:r>
          </w:p>
        </w:tc>
        <w:tc>
          <w:tcPr>
            <w:tcW w:w="648" w:type="dxa"/>
            <w:vAlign w:val="center"/>
          </w:tcPr>
          <w:p w14:paraId="6F1EF256" w14:textId="77777777" w:rsidR="00E45D2A" w:rsidRPr="00927697" w:rsidRDefault="00E45D2A" w:rsidP="00A431A9">
            <w:pPr>
              <w:spacing w:after="0"/>
            </w:pPr>
          </w:p>
        </w:tc>
        <w:tc>
          <w:tcPr>
            <w:tcW w:w="706" w:type="dxa"/>
            <w:vAlign w:val="center"/>
          </w:tcPr>
          <w:p w14:paraId="1143CA73" w14:textId="77777777" w:rsidR="00E45D2A" w:rsidRPr="00927697" w:rsidRDefault="00E45D2A" w:rsidP="00A431A9">
            <w:pPr>
              <w:spacing w:after="0"/>
            </w:pPr>
          </w:p>
        </w:tc>
        <w:tc>
          <w:tcPr>
            <w:tcW w:w="706" w:type="dxa"/>
            <w:vAlign w:val="center"/>
          </w:tcPr>
          <w:p w14:paraId="70BA6555" w14:textId="77777777" w:rsidR="00E45D2A" w:rsidRPr="00927697" w:rsidRDefault="00E45D2A" w:rsidP="00A431A9">
            <w:pPr>
              <w:spacing w:after="0"/>
            </w:pPr>
          </w:p>
        </w:tc>
        <w:tc>
          <w:tcPr>
            <w:tcW w:w="3202" w:type="dxa"/>
            <w:vAlign w:val="center"/>
          </w:tcPr>
          <w:p w14:paraId="39CE59A0" w14:textId="005BC3DA" w:rsidR="00E45D2A" w:rsidRPr="00927697" w:rsidRDefault="00E45D2A" w:rsidP="00A431A9">
            <w:pPr>
              <w:spacing w:after="0"/>
            </w:pPr>
            <w:r w:rsidRPr="00927697">
              <w:t>Large print paper</w:t>
            </w:r>
          </w:p>
        </w:tc>
        <w:tc>
          <w:tcPr>
            <w:tcW w:w="648" w:type="dxa"/>
            <w:vAlign w:val="center"/>
          </w:tcPr>
          <w:p w14:paraId="3C5130C2" w14:textId="77777777" w:rsidR="00E45D2A" w:rsidRPr="00927697" w:rsidRDefault="00E45D2A" w:rsidP="00A431A9">
            <w:pPr>
              <w:spacing w:after="0"/>
            </w:pPr>
          </w:p>
        </w:tc>
        <w:tc>
          <w:tcPr>
            <w:tcW w:w="706" w:type="dxa"/>
            <w:vAlign w:val="center"/>
          </w:tcPr>
          <w:p w14:paraId="11C84FF5" w14:textId="77777777" w:rsidR="00E45D2A" w:rsidRPr="00927697" w:rsidRDefault="00E45D2A" w:rsidP="00A431A9">
            <w:pPr>
              <w:spacing w:after="0"/>
            </w:pPr>
          </w:p>
        </w:tc>
        <w:tc>
          <w:tcPr>
            <w:tcW w:w="706" w:type="dxa"/>
            <w:vAlign w:val="center"/>
          </w:tcPr>
          <w:p w14:paraId="4CB01670" w14:textId="77777777" w:rsidR="00E45D2A" w:rsidRPr="00927697" w:rsidRDefault="00E45D2A" w:rsidP="00A431A9">
            <w:pPr>
              <w:spacing w:after="0"/>
            </w:pPr>
          </w:p>
        </w:tc>
      </w:tr>
      <w:tr w:rsidR="00E45D2A" w:rsidRPr="00927697" w14:paraId="4DF22C18" w14:textId="77777777" w:rsidTr="00FF6ABD">
        <w:trPr>
          <w:cantSplit/>
          <w:trHeight w:hRule="exact" w:val="432"/>
          <w:jc w:val="center"/>
        </w:trPr>
        <w:tc>
          <w:tcPr>
            <w:tcW w:w="3775" w:type="dxa"/>
            <w:vAlign w:val="center"/>
          </w:tcPr>
          <w:p w14:paraId="2391909E" w14:textId="77CF8187" w:rsidR="00E45D2A" w:rsidRPr="00927697" w:rsidRDefault="00E45D2A" w:rsidP="00A431A9">
            <w:pPr>
              <w:spacing w:after="0"/>
            </w:pPr>
            <w:r w:rsidRPr="00927697">
              <w:t>Alternate location</w:t>
            </w:r>
          </w:p>
        </w:tc>
        <w:tc>
          <w:tcPr>
            <w:tcW w:w="648" w:type="dxa"/>
            <w:vAlign w:val="center"/>
          </w:tcPr>
          <w:p w14:paraId="2265C21C" w14:textId="77777777" w:rsidR="00E45D2A" w:rsidRPr="00927697" w:rsidRDefault="00E45D2A" w:rsidP="00A431A9">
            <w:pPr>
              <w:spacing w:after="0"/>
            </w:pPr>
          </w:p>
        </w:tc>
        <w:tc>
          <w:tcPr>
            <w:tcW w:w="706" w:type="dxa"/>
            <w:vAlign w:val="center"/>
          </w:tcPr>
          <w:p w14:paraId="34D4754E" w14:textId="77777777" w:rsidR="00E45D2A" w:rsidRPr="00927697" w:rsidRDefault="00E45D2A" w:rsidP="00A431A9">
            <w:pPr>
              <w:spacing w:after="0"/>
            </w:pPr>
          </w:p>
        </w:tc>
        <w:tc>
          <w:tcPr>
            <w:tcW w:w="706" w:type="dxa"/>
            <w:vAlign w:val="center"/>
          </w:tcPr>
          <w:p w14:paraId="55A4EF9A" w14:textId="77777777" w:rsidR="00E45D2A" w:rsidRPr="00927697" w:rsidRDefault="00E45D2A" w:rsidP="00A431A9">
            <w:pPr>
              <w:spacing w:after="0"/>
            </w:pPr>
          </w:p>
        </w:tc>
        <w:tc>
          <w:tcPr>
            <w:tcW w:w="3202" w:type="dxa"/>
            <w:vAlign w:val="center"/>
          </w:tcPr>
          <w:p w14:paraId="3388BE9D" w14:textId="4CFA7B9B" w:rsidR="00E45D2A" w:rsidRPr="00927697" w:rsidRDefault="00E45D2A" w:rsidP="00A431A9">
            <w:pPr>
              <w:spacing w:after="0"/>
            </w:pPr>
            <w:r w:rsidRPr="00927697">
              <w:t>Magnification</w:t>
            </w:r>
          </w:p>
        </w:tc>
        <w:tc>
          <w:tcPr>
            <w:tcW w:w="648" w:type="dxa"/>
            <w:vAlign w:val="center"/>
          </w:tcPr>
          <w:p w14:paraId="20055472" w14:textId="77777777" w:rsidR="00E45D2A" w:rsidRPr="00927697" w:rsidRDefault="00E45D2A" w:rsidP="00A431A9">
            <w:pPr>
              <w:spacing w:after="0"/>
            </w:pPr>
          </w:p>
        </w:tc>
        <w:tc>
          <w:tcPr>
            <w:tcW w:w="706" w:type="dxa"/>
            <w:vAlign w:val="center"/>
          </w:tcPr>
          <w:p w14:paraId="078550DD" w14:textId="77777777" w:rsidR="00E45D2A" w:rsidRPr="00927697" w:rsidRDefault="00E45D2A" w:rsidP="00A431A9">
            <w:pPr>
              <w:spacing w:after="0"/>
            </w:pPr>
          </w:p>
        </w:tc>
        <w:tc>
          <w:tcPr>
            <w:tcW w:w="706" w:type="dxa"/>
            <w:vAlign w:val="center"/>
          </w:tcPr>
          <w:p w14:paraId="207BF1A6" w14:textId="77777777" w:rsidR="00E45D2A" w:rsidRPr="00927697" w:rsidRDefault="00E45D2A" w:rsidP="00A431A9">
            <w:pPr>
              <w:spacing w:after="0"/>
            </w:pPr>
          </w:p>
        </w:tc>
      </w:tr>
      <w:tr w:rsidR="00E45D2A" w:rsidRPr="00927697" w14:paraId="2E0CB21F" w14:textId="77777777" w:rsidTr="00FF6ABD">
        <w:trPr>
          <w:cantSplit/>
          <w:trHeight w:hRule="exact" w:val="432"/>
          <w:jc w:val="center"/>
        </w:trPr>
        <w:tc>
          <w:tcPr>
            <w:tcW w:w="3775" w:type="dxa"/>
            <w:vAlign w:val="center"/>
          </w:tcPr>
          <w:p w14:paraId="5E9276CC" w14:textId="415525D9" w:rsidR="00E45D2A" w:rsidRPr="00927697" w:rsidRDefault="00E45D2A" w:rsidP="00A431A9">
            <w:pPr>
              <w:spacing w:after="0"/>
            </w:pPr>
            <w:r w:rsidRPr="00927697">
              <w:t>Assistive communication devices</w:t>
            </w:r>
          </w:p>
        </w:tc>
        <w:tc>
          <w:tcPr>
            <w:tcW w:w="648" w:type="dxa"/>
            <w:vAlign w:val="center"/>
          </w:tcPr>
          <w:p w14:paraId="33E46765" w14:textId="77777777" w:rsidR="00E45D2A" w:rsidRPr="00927697" w:rsidRDefault="00E45D2A" w:rsidP="00A431A9">
            <w:pPr>
              <w:spacing w:after="0"/>
            </w:pPr>
          </w:p>
        </w:tc>
        <w:tc>
          <w:tcPr>
            <w:tcW w:w="706" w:type="dxa"/>
            <w:vAlign w:val="center"/>
          </w:tcPr>
          <w:p w14:paraId="5C5F6E1F" w14:textId="77777777" w:rsidR="00E45D2A" w:rsidRPr="00927697" w:rsidRDefault="00E45D2A" w:rsidP="00A431A9">
            <w:pPr>
              <w:spacing w:after="0"/>
            </w:pPr>
          </w:p>
        </w:tc>
        <w:tc>
          <w:tcPr>
            <w:tcW w:w="706" w:type="dxa"/>
            <w:vAlign w:val="center"/>
          </w:tcPr>
          <w:p w14:paraId="541092B2" w14:textId="77777777" w:rsidR="00E45D2A" w:rsidRPr="00927697" w:rsidRDefault="00E45D2A" w:rsidP="00A431A9">
            <w:pPr>
              <w:spacing w:after="0"/>
            </w:pPr>
          </w:p>
        </w:tc>
        <w:tc>
          <w:tcPr>
            <w:tcW w:w="3202" w:type="dxa"/>
            <w:vAlign w:val="center"/>
          </w:tcPr>
          <w:p w14:paraId="1AD8A509" w14:textId="4064B80F" w:rsidR="00E45D2A" w:rsidRPr="00927697" w:rsidRDefault="00E45D2A" w:rsidP="00A431A9">
            <w:pPr>
              <w:spacing w:after="0"/>
            </w:pPr>
            <w:r w:rsidRPr="00927697">
              <w:t>Minimize distractions</w:t>
            </w:r>
          </w:p>
        </w:tc>
        <w:tc>
          <w:tcPr>
            <w:tcW w:w="648" w:type="dxa"/>
            <w:vAlign w:val="center"/>
          </w:tcPr>
          <w:p w14:paraId="0440131B" w14:textId="77777777" w:rsidR="00E45D2A" w:rsidRPr="00927697" w:rsidRDefault="00E45D2A" w:rsidP="00A431A9">
            <w:pPr>
              <w:spacing w:after="0"/>
            </w:pPr>
          </w:p>
        </w:tc>
        <w:tc>
          <w:tcPr>
            <w:tcW w:w="706" w:type="dxa"/>
            <w:vAlign w:val="center"/>
          </w:tcPr>
          <w:p w14:paraId="29299534" w14:textId="77777777" w:rsidR="00E45D2A" w:rsidRPr="00927697" w:rsidRDefault="00E45D2A" w:rsidP="00A431A9">
            <w:pPr>
              <w:spacing w:after="0"/>
            </w:pPr>
          </w:p>
        </w:tc>
        <w:tc>
          <w:tcPr>
            <w:tcW w:w="706" w:type="dxa"/>
            <w:vAlign w:val="center"/>
          </w:tcPr>
          <w:p w14:paraId="3B4DADAE" w14:textId="77777777" w:rsidR="00E45D2A" w:rsidRPr="00927697" w:rsidRDefault="00E45D2A" w:rsidP="00A431A9">
            <w:pPr>
              <w:spacing w:after="0"/>
            </w:pPr>
          </w:p>
        </w:tc>
      </w:tr>
      <w:tr w:rsidR="00E45D2A" w:rsidRPr="00927697" w14:paraId="6EDF4A90" w14:textId="77777777" w:rsidTr="00FF6ABD">
        <w:trPr>
          <w:cantSplit/>
          <w:jc w:val="center"/>
        </w:trPr>
        <w:tc>
          <w:tcPr>
            <w:tcW w:w="3775" w:type="dxa"/>
            <w:vAlign w:val="center"/>
          </w:tcPr>
          <w:p w14:paraId="381A14CC" w14:textId="56C70794" w:rsidR="00E45D2A" w:rsidRPr="00927697" w:rsidRDefault="00E45D2A" w:rsidP="00A431A9">
            <w:pPr>
              <w:spacing w:after="0"/>
            </w:pPr>
            <w:r w:rsidRPr="00927697">
              <w:t>Attention marker (ruler, masking, answer eliminator, line reader, etc.)</w:t>
            </w:r>
          </w:p>
        </w:tc>
        <w:tc>
          <w:tcPr>
            <w:tcW w:w="648" w:type="dxa"/>
            <w:vAlign w:val="center"/>
          </w:tcPr>
          <w:p w14:paraId="5B9C9F2A" w14:textId="77777777" w:rsidR="00E45D2A" w:rsidRPr="00927697" w:rsidRDefault="00E45D2A" w:rsidP="00A431A9">
            <w:pPr>
              <w:spacing w:after="0"/>
            </w:pPr>
          </w:p>
        </w:tc>
        <w:tc>
          <w:tcPr>
            <w:tcW w:w="706" w:type="dxa"/>
            <w:vAlign w:val="center"/>
          </w:tcPr>
          <w:p w14:paraId="2292EBEC" w14:textId="77777777" w:rsidR="00E45D2A" w:rsidRPr="00927697" w:rsidRDefault="00E45D2A" w:rsidP="00A431A9">
            <w:pPr>
              <w:spacing w:after="0"/>
            </w:pPr>
          </w:p>
        </w:tc>
        <w:tc>
          <w:tcPr>
            <w:tcW w:w="706" w:type="dxa"/>
            <w:vAlign w:val="center"/>
          </w:tcPr>
          <w:p w14:paraId="79717228" w14:textId="77777777" w:rsidR="00E45D2A" w:rsidRPr="00927697" w:rsidRDefault="00E45D2A" w:rsidP="00A431A9">
            <w:pPr>
              <w:spacing w:after="0"/>
            </w:pPr>
          </w:p>
        </w:tc>
        <w:tc>
          <w:tcPr>
            <w:tcW w:w="3202" w:type="dxa"/>
            <w:vAlign w:val="center"/>
          </w:tcPr>
          <w:p w14:paraId="103555EE" w14:textId="72F5ED9D" w:rsidR="00E45D2A" w:rsidRPr="00927697" w:rsidRDefault="00E45D2A" w:rsidP="00A431A9">
            <w:pPr>
              <w:spacing w:after="0"/>
            </w:pPr>
            <w:r w:rsidRPr="00927697">
              <w:t>Scratch paper</w:t>
            </w:r>
          </w:p>
        </w:tc>
        <w:tc>
          <w:tcPr>
            <w:tcW w:w="648" w:type="dxa"/>
            <w:vAlign w:val="center"/>
          </w:tcPr>
          <w:p w14:paraId="692E466D" w14:textId="77777777" w:rsidR="00E45D2A" w:rsidRPr="00927697" w:rsidRDefault="00E45D2A" w:rsidP="00A431A9">
            <w:pPr>
              <w:spacing w:after="0"/>
            </w:pPr>
          </w:p>
        </w:tc>
        <w:tc>
          <w:tcPr>
            <w:tcW w:w="706" w:type="dxa"/>
            <w:vAlign w:val="center"/>
          </w:tcPr>
          <w:p w14:paraId="2F50C1EE" w14:textId="77777777" w:rsidR="00E45D2A" w:rsidRPr="00927697" w:rsidRDefault="00E45D2A" w:rsidP="00A431A9">
            <w:pPr>
              <w:spacing w:after="0"/>
            </w:pPr>
          </w:p>
        </w:tc>
        <w:tc>
          <w:tcPr>
            <w:tcW w:w="706" w:type="dxa"/>
            <w:vAlign w:val="center"/>
          </w:tcPr>
          <w:p w14:paraId="482C8461" w14:textId="77777777" w:rsidR="00E45D2A" w:rsidRPr="00927697" w:rsidRDefault="00E45D2A" w:rsidP="00A431A9">
            <w:pPr>
              <w:spacing w:after="0"/>
            </w:pPr>
          </w:p>
        </w:tc>
      </w:tr>
      <w:tr w:rsidR="00E45D2A" w:rsidRPr="00927697" w14:paraId="666880EF" w14:textId="77777777" w:rsidTr="00FF6ABD">
        <w:trPr>
          <w:cantSplit/>
          <w:trHeight w:hRule="exact" w:val="432"/>
          <w:jc w:val="center"/>
        </w:trPr>
        <w:tc>
          <w:tcPr>
            <w:tcW w:w="3775" w:type="dxa"/>
            <w:vAlign w:val="center"/>
          </w:tcPr>
          <w:p w14:paraId="72F6692C" w14:textId="6755B2E1" w:rsidR="00E45D2A" w:rsidRPr="00927697" w:rsidRDefault="00E45D2A" w:rsidP="00A431A9">
            <w:pPr>
              <w:spacing w:after="0"/>
            </w:pPr>
            <w:r w:rsidRPr="00927697">
              <w:t>Audio amplification</w:t>
            </w:r>
          </w:p>
        </w:tc>
        <w:tc>
          <w:tcPr>
            <w:tcW w:w="648" w:type="dxa"/>
            <w:vAlign w:val="center"/>
          </w:tcPr>
          <w:p w14:paraId="722DA715" w14:textId="77777777" w:rsidR="00E45D2A" w:rsidRPr="00927697" w:rsidRDefault="00E45D2A" w:rsidP="00A431A9">
            <w:pPr>
              <w:spacing w:after="0"/>
            </w:pPr>
          </w:p>
        </w:tc>
        <w:tc>
          <w:tcPr>
            <w:tcW w:w="706" w:type="dxa"/>
            <w:vAlign w:val="center"/>
          </w:tcPr>
          <w:p w14:paraId="5C6FB242" w14:textId="77777777" w:rsidR="00E45D2A" w:rsidRPr="00927697" w:rsidRDefault="00E45D2A" w:rsidP="00A431A9">
            <w:pPr>
              <w:spacing w:after="0"/>
            </w:pPr>
          </w:p>
        </w:tc>
        <w:tc>
          <w:tcPr>
            <w:tcW w:w="706" w:type="dxa"/>
            <w:vAlign w:val="center"/>
          </w:tcPr>
          <w:p w14:paraId="441681E4" w14:textId="77777777" w:rsidR="00E45D2A" w:rsidRPr="00927697" w:rsidRDefault="00E45D2A" w:rsidP="00A431A9">
            <w:pPr>
              <w:spacing w:after="0"/>
            </w:pPr>
          </w:p>
        </w:tc>
        <w:tc>
          <w:tcPr>
            <w:tcW w:w="3202" w:type="dxa"/>
            <w:vAlign w:val="center"/>
          </w:tcPr>
          <w:p w14:paraId="2E81E198" w14:textId="5FA99BE4" w:rsidR="00E45D2A" w:rsidRPr="00927697" w:rsidRDefault="00E45D2A" w:rsidP="00A431A9">
            <w:pPr>
              <w:spacing w:after="0"/>
            </w:pPr>
            <w:r w:rsidRPr="00927697">
              <w:t>Screen reader*</w:t>
            </w:r>
          </w:p>
        </w:tc>
        <w:tc>
          <w:tcPr>
            <w:tcW w:w="648" w:type="dxa"/>
            <w:vAlign w:val="center"/>
          </w:tcPr>
          <w:p w14:paraId="47B84EEC" w14:textId="77777777" w:rsidR="00E45D2A" w:rsidRPr="00927697" w:rsidRDefault="00E45D2A" w:rsidP="00A431A9">
            <w:pPr>
              <w:spacing w:after="0"/>
            </w:pPr>
          </w:p>
        </w:tc>
        <w:tc>
          <w:tcPr>
            <w:tcW w:w="706" w:type="dxa"/>
            <w:vAlign w:val="center"/>
          </w:tcPr>
          <w:p w14:paraId="04B89140" w14:textId="77777777" w:rsidR="00E45D2A" w:rsidRPr="00927697" w:rsidRDefault="00E45D2A" w:rsidP="00A431A9">
            <w:pPr>
              <w:spacing w:after="0"/>
            </w:pPr>
          </w:p>
        </w:tc>
        <w:tc>
          <w:tcPr>
            <w:tcW w:w="706" w:type="dxa"/>
            <w:vAlign w:val="center"/>
          </w:tcPr>
          <w:p w14:paraId="37A8EBBD" w14:textId="77777777" w:rsidR="00E45D2A" w:rsidRPr="00927697" w:rsidRDefault="00E45D2A" w:rsidP="00A431A9">
            <w:pPr>
              <w:spacing w:after="0"/>
            </w:pPr>
          </w:p>
        </w:tc>
      </w:tr>
      <w:tr w:rsidR="00E45D2A" w:rsidRPr="00927697" w14:paraId="5469030C" w14:textId="77777777" w:rsidTr="00FF6ABD">
        <w:trPr>
          <w:cantSplit/>
          <w:trHeight w:hRule="exact" w:val="432"/>
          <w:jc w:val="center"/>
        </w:trPr>
        <w:tc>
          <w:tcPr>
            <w:tcW w:w="3775" w:type="dxa"/>
            <w:vAlign w:val="center"/>
          </w:tcPr>
          <w:p w14:paraId="073C618A" w14:textId="78893E53" w:rsidR="00E45D2A" w:rsidRPr="00927697" w:rsidRDefault="00E45D2A" w:rsidP="00A431A9">
            <w:pPr>
              <w:spacing w:after="0"/>
            </w:pPr>
            <w:r w:rsidRPr="00927697">
              <w:t>Braille*</w:t>
            </w:r>
          </w:p>
        </w:tc>
        <w:tc>
          <w:tcPr>
            <w:tcW w:w="648" w:type="dxa"/>
            <w:vAlign w:val="center"/>
          </w:tcPr>
          <w:p w14:paraId="32769BEA" w14:textId="77777777" w:rsidR="00E45D2A" w:rsidRPr="00927697" w:rsidRDefault="00E45D2A" w:rsidP="00A431A9">
            <w:pPr>
              <w:spacing w:after="0"/>
            </w:pPr>
          </w:p>
        </w:tc>
        <w:tc>
          <w:tcPr>
            <w:tcW w:w="706" w:type="dxa"/>
            <w:vAlign w:val="center"/>
          </w:tcPr>
          <w:p w14:paraId="0B481D01" w14:textId="77777777" w:rsidR="00E45D2A" w:rsidRPr="00927697" w:rsidRDefault="00E45D2A" w:rsidP="00A431A9">
            <w:pPr>
              <w:spacing w:after="0"/>
            </w:pPr>
          </w:p>
        </w:tc>
        <w:tc>
          <w:tcPr>
            <w:tcW w:w="706" w:type="dxa"/>
            <w:vAlign w:val="center"/>
          </w:tcPr>
          <w:p w14:paraId="688D5D4B" w14:textId="77777777" w:rsidR="00E45D2A" w:rsidRPr="00927697" w:rsidRDefault="00E45D2A" w:rsidP="00A431A9">
            <w:pPr>
              <w:spacing w:after="0"/>
            </w:pPr>
          </w:p>
        </w:tc>
        <w:tc>
          <w:tcPr>
            <w:tcW w:w="3202" w:type="dxa"/>
            <w:vAlign w:val="center"/>
          </w:tcPr>
          <w:p w14:paraId="1240ED5A" w14:textId="465CBF56" w:rsidR="00E45D2A" w:rsidRPr="00927697" w:rsidRDefault="004B3F4A" w:rsidP="00A431A9">
            <w:pPr>
              <w:spacing w:after="0"/>
            </w:pPr>
            <w:r w:rsidRPr="00927697">
              <w:t xml:space="preserve">Human </w:t>
            </w:r>
            <w:r w:rsidR="00E45D2A" w:rsidRPr="00927697">
              <w:t>Scribe*</w:t>
            </w:r>
          </w:p>
        </w:tc>
        <w:tc>
          <w:tcPr>
            <w:tcW w:w="648" w:type="dxa"/>
            <w:vAlign w:val="center"/>
          </w:tcPr>
          <w:p w14:paraId="5FDE46C6" w14:textId="77777777" w:rsidR="00E45D2A" w:rsidRPr="00927697" w:rsidRDefault="00E45D2A" w:rsidP="00A431A9">
            <w:pPr>
              <w:spacing w:after="0"/>
            </w:pPr>
          </w:p>
        </w:tc>
        <w:tc>
          <w:tcPr>
            <w:tcW w:w="706" w:type="dxa"/>
            <w:vAlign w:val="center"/>
          </w:tcPr>
          <w:p w14:paraId="6D4DF2CB" w14:textId="77777777" w:rsidR="00E45D2A" w:rsidRPr="00927697" w:rsidRDefault="00E45D2A" w:rsidP="00A431A9">
            <w:pPr>
              <w:spacing w:after="0"/>
            </w:pPr>
          </w:p>
        </w:tc>
        <w:tc>
          <w:tcPr>
            <w:tcW w:w="706" w:type="dxa"/>
            <w:vAlign w:val="center"/>
          </w:tcPr>
          <w:p w14:paraId="62683FEB" w14:textId="77777777" w:rsidR="00E45D2A" w:rsidRPr="00927697" w:rsidRDefault="00E45D2A" w:rsidP="00A431A9">
            <w:pPr>
              <w:spacing w:after="0"/>
            </w:pPr>
          </w:p>
        </w:tc>
      </w:tr>
      <w:tr w:rsidR="004B3F4A" w:rsidRPr="00927697" w14:paraId="50B0A489" w14:textId="77777777" w:rsidTr="00FF6ABD">
        <w:trPr>
          <w:cantSplit/>
          <w:trHeight w:hRule="exact" w:val="432"/>
          <w:jc w:val="center"/>
        </w:trPr>
        <w:tc>
          <w:tcPr>
            <w:tcW w:w="3775" w:type="dxa"/>
            <w:vAlign w:val="center"/>
          </w:tcPr>
          <w:p w14:paraId="35C3BB3D" w14:textId="556DFCAC" w:rsidR="004B3F4A" w:rsidRPr="00927697" w:rsidRDefault="004B3F4A" w:rsidP="00A431A9">
            <w:pPr>
              <w:spacing w:after="0"/>
            </w:pPr>
            <w:r w:rsidRPr="00927697">
              <w:t>Breaks</w:t>
            </w:r>
          </w:p>
        </w:tc>
        <w:tc>
          <w:tcPr>
            <w:tcW w:w="648" w:type="dxa"/>
            <w:vAlign w:val="center"/>
          </w:tcPr>
          <w:p w14:paraId="30F2DAB8" w14:textId="77777777" w:rsidR="004B3F4A" w:rsidRPr="00927697" w:rsidRDefault="004B3F4A" w:rsidP="00A431A9">
            <w:pPr>
              <w:spacing w:after="0"/>
            </w:pPr>
          </w:p>
        </w:tc>
        <w:tc>
          <w:tcPr>
            <w:tcW w:w="706" w:type="dxa"/>
            <w:vAlign w:val="center"/>
          </w:tcPr>
          <w:p w14:paraId="6FBD8A3A" w14:textId="77777777" w:rsidR="004B3F4A" w:rsidRPr="00927697" w:rsidRDefault="004B3F4A" w:rsidP="00A431A9">
            <w:pPr>
              <w:spacing w:after="0"/>
            </w:pPr>
          </w:p>
        </w:tc>
        <w:tc>
          <w:tcPr>
            <w:tcW w:w="706" w:type="dxa"/>
            <w:vAlign w:val="center"/>
          </w:tcPr>
          <w:p w14:paraId="556CB48D" w14:textId="77777777" w:rsidR="004B3F4A" w:rsidRPr="00927697" w:rsidRDefault="004B3F4A" w:rsidP="00A431A9">
            <w:pPr>
              <w:spacing w:after="0"/>
            </w:pPr>
          </w:p>
        </w:tc>
        <w:tc>
          <w:tcPr>
            <w:tcW w:w="3202" w:type="dxa"/>
            <w:vAlign w:val="center"/>
          </w:tcPr>
          <w:p w14:paraId="46576B33" w14:textId="16940435" w:rsidR="004B3F4A" w:rsidRPr="00927697" w:rsidRDefault="004B3F4A" w:rsidP="00A431A9">
            <w:pPr>
              <w:spacing w:after="0"/>
            </w:pPr>
            <w:r w:rsidRPr="00927697">
              <w:t>Speech-to-text (STT)*</w:t>
            </w:r>
          </w:p>
        </w:tc>
        <w:tc>
          <w:tcPr>
            <w:tcW w:w="648" w:type="dxa"/>
            <w:vAlign w:val="center"/>
          </w:tcPr>
          <w:p w14:paraId="22B86589" w14:textId="77777777" w:rsidR="004B3F4A" w:rsidRPr="00927697" w:rsidRDefault="004B3F4A" w:rsidP="00A431A9">
            <w:pPr>
              <w:spacing w:after="0"/>
            </w:pPr>
          </w:p>
        </w:tc>
        <w:tc>
          <w:tcPr>
            <w:tcW w:w="706" w:type="dxa"/>
            <w:vAlign w:val="center"/>
          </w:tcPr>
          <w:p w14:paraId="171C02BA" w14:textId="77777777" w:rsidR="004B3F4A" w:rsidRPr="00927697" w:rsidRDefault="004B3F4A" w:rsidP="00A431A9">
            <w:pPr>
              <w:spacing w:after="0"/>
            </w:pPr>
          </w:p>
        </w:tc>
        <w:tc>
          <w:tcPr>
            <w:tcW w:w="706" w:type="dxa"/>
            <w:vAlign w:val="center"/>
          </w:tcPr>
          <w:p w14:paraId="28A157C3" w14:textId="77777777" w:rsidR="004B3F4A" w:rsidRPr="00927697" w:rsidRDefault="004B3F4A" w:rsidP="00A431A9">
            <w:pPr>
              <w:spacing w:after="0"/>
            </w:pPr>
          </w:p>
        </w:tc>
      </w:tr>
      <w:tr w:rsidR="00E45D2A" w:rsidRPr="00927697" w14:paraId="1F2FC940" w14:textId="77777777" w:rsidTr="00FF6ABD">
        <w:trPr>
          <w:cantSplit/>
          <w:jc w:val="center"/>
        </w:trPr>
        <w:tc>
          <w:tcPr>
            <w:tcW w:w="3775" w:type="dxa"/>
            <w:vAlign w:val="center"/>
          </w:tcPr>
          <w:p w14:paraId="5BA6B3AE" w14:textId="7F0DA492" w:rsidR="00E45D2A" w:rsidRPr="00927697" w:rsidRDefault="004B3F4A" w:rsidP="00A431A9">
            <w:pPr>
              <w:spacing w:after="0"/>
            </w:pPr>
            <w:r w:rsidRPr="00927697">
              <w:t>Calculation Device/Computation Table~</w:t>
            </w:r>
          </w:p>
        </w:tc>
        <w:tc>
          <w:tcPr>
            <w:tcW w:w="648" w:type="dxa"/>
            <w:vAlign w:val="center"/>
          </w:tcPr>
          <w:p w14:paraId="25480FA0" w14:textId="77777777" w:rsidR="00E45D2A" w:rsidRPr="00927697" w:rsidRDefault="00E45D2A" w:rsidP="00A431A9">
            <w:pPr>
              <w:spacing w:after="0"/>
            </w:pPr>
          </w:p>
        </w:tc>
        <w:tc>
          <w:tcPr>
            <w:tcW w:w="706" w:type="dxa"/>
            <w:vAlign w:val="center"/>
          </w:tcPr>
          <w:p w14:paraId="588C38CD" w14:textId="77777777" w:rsidR="00E45D2A" w:rsidRPr="00927697" w:rsidRDefault="00E45D2A" w:rsidP="00A431A9">
            <w:pPr>
              <w:spacing w:after="0"/>
            </w:pPr>
          </w:p>
        </w:tc>
        <w:tc>
          <w:tcPr>
            <w:tcW w:w="706" w:type="dxa"/>
            <w:vAlign w:val="center"/>
          </w:tcPr>
          <w:p w14:paraId="166BFBD9" w14:textId="77777777" w:rsidR="00E45D2A" w:rsidRPr="00927697" w:rsidRDefault="00E45D2A" w:rsidP="00A431A9">
            <w:pPr>
              <w:spacing w:after="0"/>
            </w:pPr>
          </w:p>
        </w:tc>
        <w:tc>
          <w:tcPr>
            <w:tcW w:w="3202" w:type="dxa"/>
            <w:vAlign w:val="center"/>
          </w:tcPr>
          <w:p w14:paraId="47A97279" w14:textId="483EE864" w:rsidR="00E45D2A" w:rsidRPr="00927697" w:rsidRDefault="00E45D2A" w:rsidP="00A431A9">
            <w:pPr>
              <w:spacing w:after="0"/>
            </w:pPr>
            <w:r w:rsidRPr="00927697">
              <w:t>Sign language*</w:t>
            </w:r>
          </w:p>
        </w:tc>
        <w:tc>
          <w:tcPr>
            <w:tcW w:w="648" w:type="dxa"/>
            <w:vAlign w:val="center"/>
          </w:tcPr>
          <w:p w14:paraId="4A99601A" w14:textId="77777777" w:rsidR="00E45D2A" w:rsidRPr="00927697" w:rsidRDefault="00E45D2A" w:rsidP="00A431A9">
            <w:pPr>
              <w:spacing w:after="0"/>
            </w:pPr>
          </w:p>
        </w:tc>
        <w:tc>
          <w:tcPr>
            <w:tcW w:w="706" w:type="dxa"/>
            <w:vAlign w:val="center"/>
          </w:tcPr>
          <w:p w14:paraId="79089E9B" w14:textId="77777777" w:rsidR="00E45D2A" w:rsidRPr="00927697" w:rsidRDefault="00E45D2A" w:rsidP="00A431A9">
            <w:pPr>
              <w:spacing w:after="0"/>
            </w:pPr>
          </w:p>
        </w:tc>
        <w:tc>
          <w:tcPr>
            <w:tcW w:w="706" w:type="dxa"/>
            <w:vAlign w:val="center"/>
          </w:tcPr>
          <w:p w14:paraId="5AB9A65B" w14:textId="77777777" w:rsidR="00E45D2A" w:rsidRPr="00927697" w:rsidRDefault="00E45D2A" w:rsidP="00A431A9">
            <w:pPr>
              <w:spacing w:after="0"/>
            </w:pPr>
          </w:p>
        </w:tc>
      </w:tr>
      <w:tr w:rsidR="00E45D2A" w:rsidRPr="00927697" w14:paraId="043DCA01" w14:textId="77777777" w:rsidTr="00927697">
        <w:trPr>
          <w:cantSplit/>
          <w:trHeight w:val="432"/>
          <w:jc w:val="center"/>
        </w:trPr>
        <w:tc>
          <w:tcPr>
            <w:tcW w:w="3775" w:type="dxa"/>
            <w:vAlign w:val="center"/>
          </w:tcPr>
          <w:p w14:paraId="07486E13" w14:textId="41DA9C83" w:rsidR="008833CF" w:rsidRPr="00927697" w:rsidRDefault="004B3F4A" w:rsidP="00927697">
            <w:pPr>
              <w:spacing w:after="0"/>
            </w:pPr>
            <w:r w:rsidRPr="00927697">
              <w:t>Change order of activities</w:t>
            </w:r>
          </w:p>
        </w:tc>
        <w:tc>
          <w:tcPr>
            <w:tcW w:w="648" w:type="dxa"/>
            <w:vAlign w:val="center"/>
          </w:tcPr>
          <w:p w14:paraId="00B38FDF" w14:textId="77777777" w:rsidR="00E45D2A" w:rsidRPr="00927697" w:rsidRDefault="00E45D2A" w:rsidP="00A431A9">
            <w:pPr>
              <w:spacing w:after="0"/>
            </w:pPr>
          </w:p>
        </w:tc>
        <w:tc>
          <w:tcPr>
            <w:tcW w:w="706" w:type="dxa"/>
            <w:vAlign w:val="center"/>
          </w:tcPr>
          <w:p w14:paraId="03A2FDA3" w14:textId="77777777" w:rsidR="00E45D2A" w:rsidRPr="00927697" w:rsidRDefault="00E45D2A" w:rsidP="00A431A9">
            <w:pPr>
              <w:spacing w:after="0"/>
            </w:pPr>
          </w:p>
        </w:tc>
        <w:tc>
          <w:tcPr>
            <w:tcW w:w="706" w:type="dxa"/>
            <w:vAlign w:val="center"/>
          </w:tcPr>
          <w:p w14:paraId="1EE8FC5B" w14:textId="77777777" w:rsidR="00E45D2A" w:rsidRPr="00927697" w:rsidRDefault="00E45D2A" w:rsidP="00A431A9">
            <w:pPr>
              <w:spacing w:after="0"/>
            </w:pPr>
          </w:p>
        </w:tc>
        <w:tc>
          <w:tcPr>
            <w:tcW w:w="3202" w:type="dxa"/>
            <w:vAlign w:val="center"/>
          </w:tcPr>
          <w:p w14:paraId="6B25FF7D" w14:textId="56F042EC" w:rsidR="00E45D2A" w:rsidRPr="00927697" w:rsidRDefault="00E45D2A" w:rsidP="00A431A9">
            <w:pPr>
              <w:spacing w:after="0"/>
            </w:pPr>
            <w:r w:rsidRPr="00927697">
              <w:t>Special seating/grouping</w:t>
            </w:r>
          </w:p>
        </w:tc>
        <w:tc>
          <w:tcPr>
            <w:tcW w:w="648" w:type="dxa"/>
            <w:vAlign w:val="center"/>
          </w:tcPr>
          <w:p w14:paraId="2BC74374" w14:textId="77777777" w:rsidR="00E45D2A" w:rsidRPr="00927697" w:rsidRDefault="00E45D2A" w:rsidP="00A431A9">
            <w:pPr>
              <w:spacing w:after="0"/>
            </w:pPr>
          </w:p>
        </w:tc>
        <w:tc>
          <w:tcPr>
            <w:tcW w:w="706" w:type="dxa"/>
            <w:vAlign w:val="center"/>
          </w:tcPr>
          <w:p w14:paraId="16737DB4" w14:textId="77777777" w:rsidR="00E45D2A" w:rsidRPr="00927697" w:rsidRDefault="00E45D2A" w:rsidP="00A431A9">
            <w:pPr>
              <w:spacing w:after="0"/>
            </w:pPr>
          </w:p>
        </w:tc>
        <w:tc>
          <w:tcPr>
            <w:tcW w:w="706" w:type="dxa"/>
            <w:vAlign w:val="center"/>
          </w:tcPr>
          <w:p w14:paraId="67AA1D95" w14:textId="77777777" w:rsidR="00E45D2A" w:rsidRPr="00927697" w:rsidRDefault="00E45D2A" w:rsidP="00A431A9">
            <w:pPr>
              <w:spacing w:after="0"/>
            </w:pPr>
          </w:p>
        </w:tc>
      </w:tr>
      <w:tr w:rsidR="00E45D2A" w:rsidRPr="00927697" w14:paraId="586D5269" w14:textId="77777777" w:rsidTr="00927697">
        <w:trPr>
          <w:cantSplit/>
          <w:trHeight w:val="432"/>
          <w:jc w:val="center"/>
        </w:trPr>
        <w:tc>
          <w:tcPr>
            <w:tcW w:w="3775" w:type="dxa"/>
            <w:vAlign w:val="center"/>
          </w:tcPr>
          <w:p w14:paraId="517B38EB" w14:textId="38748C16" w:rsidR="008833CF" w:rsidRPr="00927697" w:rsidRDefault="004B3F4A" w:rsidP="000E196C">
            <w:pPr>
              <w:spacing w:after="0"/>
            </w:pPr>
            <w:r w:rsidRPr="00927697">
              <w:t>Color adjustments</w:t>
            </w:r>
          </w:p>
        </w:tc>
        <w:tc>
          <w:tcPr>
            <w:tcW w:w="648" w:type="dxa"/>
            <w:vAlign w:val="center"/>
          </w:tcPr>
          <w:p w14:paraId="7F435DD1" w14:textId="77777777" w:rsidR="00E45D2A" w:rsidRPr="00927697" w:rsidRDefault="00E45D2A" w:rsidP="000E196C">
            <w:pPr>
              <w:spacing w:after="0"/>
            </w:pPr>
          </w:p>
        </w:tc>
        <w:tc>
          <w:tcPr>
            <w:tcW w:w="706" w:type="dxa"/>
            <w:vAlign w:val="center"/>
          </w:tcPr>
          <w:p w14:paraId="567321F2" w14:textId="77777777" w:rsidR="00E45D2A" w:rsidRPr="00927697" w:rsidRDefault="00E45D2A" w:rsidP="00F0013C">
            <w:pPr>
              <w:spacing w:after="0"/>
              <w:jc w:val="center"/>
            </w:pPr>
          </w:p>
        </w:tc>
        <w:tc>
          <w:tcPr>
            <w:tcW w:w="706" w:type="dxa"/>
            <w:vAlign w:val="center"/>
          </w:tcPr>
          <w:p w14:paraId="19EA270B" w14:textId="77777777" w:rsidR="00E45D2A" w:rsidRPr="00927697" w:rsidRDefault="00E45D2A" w:rsidP="00F0013C">
            <w:pPr>
              <w:spacing w:after="0"/>
              <w:jc w:val="center"/>
            </w:pPr>
          </w:p>
        </w:tc>
        <w:tc>
          <w:tcPr>
            <w:tcW w:w="3202" w:type="dxa"/>
            <w:vAlign w:val="center"/>
          </w:tcPr>
          <w:p w14:paraId="46E89A93" w14:textId="5A443060" w:rsidR="00E45D2A" w:rsidRPr="00927697" w:rsidRDefault="00E45D2A" w:rsidP="00F0013C">
            <w:pPr>
              <w:spacing w:after="0"/>
            </w:pPr>
            <w:r w:rsidRPr="00927697">
              <w:t>Spell check</w:t>
            </w:r>
          </w:p>
        </w:tc>
        <w:tc>
          <w:tcPr>
            <w:tcW w:w="648" w:type="dxa"/>
            <w:vAlign w:val="center"/>
          </w:tcPr>
          <w:p w14:paraId="647EE17A" w14:textId="77777777" w:rsidR="00E45D2A" w:rsidRPr="00927697" w:rsidRDefault="00E45D2A" w:rsidP="00F0013C">
            <w:pPr>
              <w:spacing w:after="0"/>
              <w:jc w:val="center"/>
            </w:pPr>
          </w:p>
        </w:tc>
        <w:tc>
          <w:tcPr>
            <w:tcW w:w="706" w:type="dxa"/>
            <w:vAlign w:val="center"/>
          </w:tcPr>
          <w:p w14:paraId="729CEA9F" w14:textId="77777777" w:rsidR="00E45D2A" w:rsidRPr="00927697" w:rsidRDefault="00E45D2A" w:rsidP="00F0013C">
            <w:pPr>
              <w:spacing w:after="0"/>
              <w:jc w:val="center"/>
            </w:pPr>
          </w:p>
        </w:tc>
        <w:tc>
          <w:tcPr>
            <w:tcW w:w="706" w:type="dxa"/>
            <w:vAlign w:val="center"/>
          </w:tcPr>
          <w:p w14:paraId="08E1C5C9" w14:textId="77777777" w:rsidR="00E45D2A" w:rsidRPr="00927697" w:rsidRDefault="00E45D2A" w:rsidP="00F0013C">
            <w:pPr>
              <w:spacing w:after="0"/>
              <w:jc w:val="center"/>
            </w:pPr>
          </w:p>
        </w:tc>
      </w:tr>
      <w:tr w:rsidR="00E45D2A" w:rsidRPr="00927697" w14:paraId="06A5D553" w14:textId="77777777" w:rsidTr="00FF6ABD">
        <w:trPr>
          <w:cantSplit/>
          <w:jc w:val="center"/>
        </w:trPr>
        <w:tc>
          <w:tcPr>
            <w:tcW w:w="3775" w:type="dxa"/>
            <w:vAlign w:val="center"/>
          </w:tcPr>
          <w:p w14:paraId="42AC6BA7" w14:textId="77777777" w:rsidR="004B3F4A" w:rsidRPr="00927697" w:rsidRDefault="004B3F4A" w:rsidP="00A431A9">
            <w:pPr>
              <w:spacing w:after="0"/>
            </w:pPr>
            <w:r w:rsidRPr="00927697">
              <w:t>Directions—oral translation</w:t>
            </w:r>
          </w:p>
          <w:p w14:paraId="74FF6E4B" w14:textId="6A2F0BA3" w:rsidR="008833CF" w:rsidRPr="00927697" w:rsidRDefault="004B3F4A" w:rsidP="000E196C">
            <w:pPr>
              <w:spacing w:after="0"/>
            </w:pPr>
            <w:r w:rsidRPr="00927697">
              <w:t>(non-test items)</w:t>
            </w:r>
          </w:p>
        </w:tc>
        <w:tc>
          <w:tcPr>
            <w:tcW w:w="648" w:type="dxa"/>
            <w:vAlign w:val="center"/>
          </w:tcPr>
          <w:p w14:paraId="06371F85" w14:textId="77777777" w:rsidR="00E45D2A" w:rsidRPr="00927697" w:rsidRDefault="00E45D2A" w:rsidP="00A431A9">
            <w:pPr>
              <w:spacing w:after="0"/>
            </w:pPr>
          </w:p>
        </w:tc>
        <w:tc>
          <w:tcPr>
            <w:tcW w:w="706" w:type="dxa"/>
            <w:vAlign w:val="center"/>
          </w:tcPr>
          <w:p w14:paraId="0BC0F6EE" w14:textId="77777777" w:rsidR="00E45D2A" w:rsidRPr="00927697" w:rsidRDefault="00E45D2A" w:rsidP="00A431A9">
            <w:pPr>
              <w:spacing w:after="0"/>
            </w:pPr>
          </w:p>
        </w:tc>
        <w:tc>
          <w:tcPr>
            <w:tcW w:w="706" w:type="dxa"/>
            <w:vAlign w:val="center"/>
          </w:tcPr>
          <w:p w14:paraId="04CDB220" w14:textId="77777777" w:rsidR="00E45D2A" w:rsidRPr="00927697" w:rsidRDefault="00E45D2A" w:rsidP="00A431A9">
            <w:pPr>
              <w:spacing w:after="0"/>
            </w:pPr>
          </w:p>
        </w:tc>
        <w:tc>
          <w:tcPr>
            <w:tcW w:w="3202" w:type="dxa"/>
            <w:vAlign w:val="center"/>
          </w:tcPr>
          <w:p w14:paraId="623728CD" w14:textId="56A7D9CF" w:rsidR="00E45D2A" w:rsidRPr="00927697" w:rsidRDefault="00E45D2A" w:rsidP="00A431A9">
            <w:pPr>
              <w:spacing w:after="0"/>
            </w:pPr>
            <w:r w:rsidRPr="00927697">
              <w:t>Standard paper size</w:t>
            </w:r>
          </w:p>
        </w:tc>
        <w:tc>
          <w:tcPr>
            <w:tcW w:w="648" w:type="dxa"/>
            <w:vAlign w:val="center"/>
          </w:tcPr>
          <w:p w14:paraId="79251CA2" w14:textId="77777777" w:rsidR="00E45D2A" w:rsidRPr="00927697" w:rsidRDefault="00E45D2A" w:rsidP="00A431A9">
            <w:pPr>
              <w:spacing w:after="0"/>
            </w:pPr>
          </w:p>
        </w:tc>
        <w:tc>
          <w:tcPr>
            <w:tcW w:w="706" w:type="dxa"/>
            <w:vAlign w:val="center"/>
          </w:tcPr>
          <w:p w14:paraId="1FC85CBA" w14:textId="77777777" w:rsidR="00E45D2A" w:rsidRPr="00927697" w:rsidRDefault="00E45D2A" w:rsidP="00A431A9">
            <w:pPr>
              <w:spacing w:after="0"/>
            </w:pPr>
          </w:p>
        </w:tc>
        <w:tc>
          <w:tcPr>
            <w:tcW w:w="706" w:type="dxa"/>
            <w:vAlign w:val="center"/>
          </w:tcPr>
          <w:p w14:paraId="649A185F" w14:textId="77777777" w:rsidR="00E45D2A" w:rsidRPr="00927697" w:rsidRDefault="00E45D2A" w:rsidP="00A431A9">
            <w:pPr>
              <w:spacing w:after="0"/>
            </w:pPr>
          </w:p>
        </w:tc>
      </w:tr>
      <w:tr w:rsidR="00E45D2A" w:rsidRPr="00927697" w14:paraId="11D0CED6" w14:textId="77777777" w:rsidTr="00FF6ABD">
        <w:trPr>
          <w:cantSplit/>
          <w:jc w:val="center"/>
        </w:trPr>
        <w:tc>
          <w:tcPr>
            <w:tcW w:w="3775" w:type="dxa"/>
            <w:vAlign w:val="center"/>
          </w:tcPr>
          <w:p w14:paraId="0F79D167" w14:textId="77777777" w:rsidR="004B3F4A" w:rsidRPr="00927697" w:rsidRDefault="004B3F4A" w:rsidP="00F0013C">
            <w:pPr>
              <w:spacing w:after="0"/>
            </w:pPr>
            <w:r w:rsidRPr="00927697">
              <w:lastRenderedPageBreak/>
              <w:t>Directions—reread</w:t>
            </w:r>
          </w:p>
          <w:p w14:paraId="22F57858" w14:textId="144CA4D4" w:rsidR="00F210F4" w:rsidRPr="00927697" w:rsidRDefault="004B3F4A" w:rsidP="00F0013C">
            <w:pPr>
              <w:spacing w:after="0"/>
            </w:pPr>
            <w:r w:rsidRPr="00927697">
              <w:t>(non-test items)</w:t>
            </w:r>
          </w:p>
        </w:tc>
        <w:tc>
          <w:tcPr>
            <w:tcW w:w="648" w:type="dxa"/>
            <w:vAlign w:val="center"/>
          </w:tcPr>
          <w:p w14:paraId="3E167B5F" w14:textId="77777777" w:rsidR="00E45D2A" w:rsidRPr="00927697" w:rsidRDefault="00E45D2A" w:rsidP="00A431A9">
            <w:pPr>
              <w:spacing w:after="0"/>
            </w:pPr>
          </w:p>
        </w:tc>
        <w:tc>
          <w:tcPr>
            <w:tcW w:w="706" w:type="dxa"/>
            <w:vAlign w:val="center"/>
          </w:tcPr>
          <w:p w14:paraId="7F87B636" w14:textId="77777777" w:rsidR="00E45D2A" w:rsidRPr="00927697" w:rsidRDefault="00E45D2A" w:rsidP="00A431A9">
            <w:pPr>
              <w:spacing w:after="0"/>
            </w:pPr>
          </w:p>
        </w:tc>
        <w:tc>
          <w:tcPr>
            <w:tcW w:w="706" w:type="dxa"/>
            <w:vAlign w:val="center"/>
          </w:tcPr>
          <w:p w14:paraId="1466397E" w14:textId="77777777" w:rsidR="00E45D2A" w:rsidRPr="00927697" w:rsidRDefault="00E45D2A" w:rsidP="00A431A9">
            <w:pPr>
              <w:spacing w:after="0"/>
            </w:pPr>
          </w:p>
        </w:tc>
        <w:tc>
          <w:tcPr>
            <w:tcW w:w="3202" w:type="dxa"/>
            <w:vAlign w:val="center"/>
          </w:tcPr>
          <w:p w14:paraId="30B864A0" w14:textId="0C7F6BE9" w:rsidR="00E45D2A" w:rsidRPr="00927697" w:rsidRDefault="00E45D2A" w:rsidP="00A431A9">
            <w:pPr>
              <w:spacing w:after="0"/>
            </w:pPr>
            <w:r w:rsidRPr="00927697">
              <w:t>Text-to-speech</w:t>
            </w:r>
            <w:r w:rsidR="00E06322" w:rsidRPr="00927697">
              <w:t xml:space="preserve"> (TTS)</w:t>
            </w:r>
          </w:p>
        </w:tc>
        <w:tc>
          <w:tcPr>
            <w:tcW w:w="648" w:type="dxa"/>
            <w:vAlign w:val="center"/>
          </w:tcPr>
          <w:p w14:paraId="2CF91D67" w14:textId="77777777" w:rsidR="00E45D2A" w:rsidRPr="00927697" w:rsidRDefault="00E45D2A" w:rsidP="00A431A9">
            <w:pPr>
              <w:spacing w:after="0"/>
            </w:pPr>
          </w:p>
        </w:tc>
        <w:tc>
          <w:tcPr>
            <w:tcW w:w="706" w:type="dxa"/>
            <w:vAlign w:val="center"/>
          </w:tcPr>
          <w:p w14:paraId="6BE9B2A3" w14:textId="77777777" w:rsidR="00E45D2A" w:rsidRPr="00927697" w:rsidRDefault="00E45D2A" w:rsidP="00A431A9">
            <w:pPr>
              <w:spacing w:after="0"/>
            </w:pPr>
          </w:p>
        </w:tc>
        <w:tc>
          <w:tcPr>
            <w:tcW w:w="706" w:type="dxa"/>
            <w:vAlign w:val="center"/>
          </w:tcPr>
          <w:p w14:paraId="7F76F638" w14:textId="77777777" w:rsidR="00E45D2A" w:rsidRPr="00927697" w:rsidRDefault="00E45D2A" w:rsidP="00A431A9">
            <w:pPr>
              <w:spacing w:after="0"/>
            </w:pPr>
          </w:p>
        </w:tc>
      </w:tr>
      <w:tr w:rsidR="00E45D2A" w:rsidRPr="00927697" w14:paraId="1F2699B6" w14:textId="77777777" w:rsidTr="00FF6ABD">
        <w:trPr>
          <w:cantSplit/>
          <w:jc w:val="center"/>
        </w:trPr>
        <w:tc>
          <w:tcPr>
            <w:tcW w:w="3775" w:type="dxa"/>
            <w:vAlign w:val="center"/>
          </w:tcPr>
          <w:p w14:paraId="0873C9C6" w14:textId="77777777" w:rsidR="004B3F4A" w:rsidRPr="00927697" w:rsidRDefault="004B3F4A" w:rsidP="00F0013C">
            <w:pPr>
              <w:spacing w:after="0"/>
            </w:pPr>
            <w:r w:rsidRPr="00927697">
              <w:t>Directions—signed</w:t>
            </w:r>
          </w:p>
          <w:p w14:paraId="129BB166" w14:textId="5B5C272A" w:rsidR="00F210F4" w:rsidRPr="00927697" w:rsidRDefault="004B3F4A" w:rsidP="00F0013C">
            <w:pPr>
              <w:spacing w:after="0"/>
            </w:pPr>
            <w:r w:rsidRPr="00927697">
              <w:t>(non-test items)</w:t>
            </w:r>
          </w:p>
        </w:tc>
        <w:tc>
          <w:tcPr>
            <w:tcW w:w="648" w:type="dxa"/>
            <w:vAlign w:val="center"/>
          </w:tcPr>
          <w:p w14:paraId="79F15EBB" w14:textId="77777777" w:rsidR="00E45D2A" w:rsidRPr="00927697" w:rsidRDefault="00E45D2A" w:rsidP="00A431A9">
            <w:pPr>
              <w:spacing w:after="0"/>
            </w:pPr>
          </w:p>
        </w:tc>
        <w:tc>
          <w:tcPr>
            <w:tcW w:w="706" w:type="dxa"/>
            <w:vAlign w:val="center"/>
          </w:tcPr>
          <w:p w14:paraId="3BCC337B" w14:textId="77777777" w:rsidR="00E45D2A" w:rsidRPr="00927697" w:rsidRDefault="00E45D2A" w:rsidP="00A431A9">
            <w:pPr>
              <w:spacing w:after="0"/>
            </w:pPr>
          </w:p>
        </w:tc>
        <w:tc>
          <w:tcPr>
            <w:tcW w:w="706" w:type="dxa"/>
            <w:vAlign w:val="center"/>
          </w:tcPr>
          <w:p w14:paraId="23DFBFCA" w14:textId="77777777" w:rsidR="00E45D2A" w:rsidRPr="00927697" w:rsidRDefault="00E45D2A" w:rsidP="00A431A9">
            <w:pPr>
              <w:spacing w:after="0"/>
            </w:pPr>
          </w:p>
        </w:tc>
        <w:tc>
          <w:tcPr>
            <w:tcW w:w="3202" w:type="dxa"/>
            <w:vAlign w:val="center"/>
          </w:tcPr>
          <w:p w14:paraId="59CD7482" w14:textId="297B9C21" w:rsidR="00E45D2A" w:rsidRPr="00927697" w:rsidRDefault="00E45D2A" w:rsidP="00A431A9">
            <w:pPr>
              <w:spacing w:after="0"/>
            </w:pPr>
            <w:r w:rsidRPr="00927697">
              <w:t>Visual representation/</w:t>
            </w:r>
            <w:r w:rsidRPr="00927697">
              <w:br w:type="textWrapping" w:clear="all"/>
              <w:t>manipulatives</w:t>
            </w:r>
          </w:p>
        </w:tc>
        <w:tc>
          <w:tcPr>
            <w:tcW w:w="648" w:type="dxa"/>
            <w:vAlign w:val="center"/>
          </w:tcPr>
          <w:p w14:paraId="39FB8E0C" w14:textId="77777777" w:rsidR="00E45D2A" w:rsidRPr="00927697" w:rsidRDefault="00E45D2A" w:rsidP="00A431A9">
            <w:pPr>
              <w:spacing w:after="0"/>
            </w:pPr>
          </w:p>
        </w:tc>
        <w:tc>
          <w:tcPr>
            <w:tcW w:w="706" w:type="dxa"/>
            <w:vAlign w:val="center"/>
          </w:tcPr>
          <w:p w14:paraId="02852EA4" w14:textId="77777777" w:rsidR="00E45D2A" w:rsidRPr="00927697" w:rsidRDefault="00E45D2A" w:rsidP="00A431A9">
            <w:pPr>
              <w:spacing w:after="0"/>
            </w:pPr>
          </w:p>
        </w:tc>
        <w:tc>
          <w:tcPr>
            <w:tcW w:w="706" w:type="dxa"/>
            <w:vAlign w:val="center"/>
          </w:tcPr>
          <w:p w14:paraId="4A5AF99B" w14:textId="77777777" w:rsidR="00E45D2A" w:rsidRPr="00927697" w:rsidRDefault="00E45D2A" w:rsidP="00A431A9">
            <w:pPr>
              <w:spacing w:after="0"/>
            </w:pPr>
          </w:p>
        </w:tc>
      </w:tr>
      <w:tr w:rsidR="00E45D2A" w:rsidRPr="00927697" w14:paraId="2F47CC9A" w14:textId="77777777" w:rsidTr="00CD194F">
        <w:trPr>
          <w:cantSplit/>
          <w:trHeight w:val="720"/>
          <w:jc w:val="center"/>
        </w:trPr>
        <w:tc>
          <w:tcPr>
            <w:tcW w:w="3775" w:type="dxa"/>
            <w:vAlign w:val="center"/>
          </w:tcPr>
          <w:p w14:paraId="26E3A2E6" w14:textId="7B42330D" w:rsidR="00E45D2A" w:rsidRPr="00927697" w:rsidRDefault="004B3F4A" w:rsidP="00A431A9">
            <w:pPr>
              <w:spacing w:after="0"/>
            </w:pPr>
            <w:r w:rsidRPr="00927697">
              <w:t>Extended time</w:t>
            </w:r>
          </w:p>
        </w:tc>
        <w:tc>
          <w:tcPr>
            <w:tcW w:w="648" w:type="dxa"/>
            <w:vAlign w:val="center"/>
          </w:tcPr>
          <w:p w14:paraId="05ED2BD9" w14:textId="77777777" w:rsidR="00E45D2A" w:rsidRPr="00927697" w:rsidRDefault="00E45D2A" w:rsidP="00A431A9">
            <w:pPr>
              <w:spacing w:after="0"/>
            </w:pPr>
          </w:p>
        </w:tc>
        <w:tc>
          <w:tcPr>
            <w:tcW w:w="706" w:type="dxa"/>
            <w:vAlign w:val="center"/>
          </w:tcPr>
          <w:p w14:paraId="76B7D296" w14:textId="77777777" w:rsidR="00E45D2A" w:rsidRPr="00927697" w:rsidRDefault="00E45D2A" w:rsidP="00A431A9">
            <w:pPr>
              <w:spacing w:after="0"/>
            </w:pPr>
          </w:p>
        </w:tc>
        <w:tc>
          <w:tcPr>
            <w:tcW w:w="706" w:type="dxa"/>
            <w:vAlign w:val="center"/>
          </w:tcPr>
          <w:p w14:paraId="0516AB86" w14:textId="77777777" w:rsidR="00E45D2A" w:rsidRPr="00927697" w:rsidRDefault="00E45D2A" w:rsidP="00A431A9">
            <w:pPr>
              <w:spacing w:after="0"/>
            </w:pPr>
          </w:p>
        </w:tc>
        <w:tc>
          <w:tcPr>
            <w:tcW w:w="3202" w:type="dxa"/>
          </w:tcPr>
          <w:p w14:paraId="51BEDDDD" w14:textId="4A0FC7F0" w:rsidR="00E45D2A" w:rsidRPr="00927697" w:rsidRDefault="00E45D2A" w:rsidP="00CD194F">
            <w:pPr>
              <w:spacing w:after="0"/>
            </w:pPr>
            <w:r w:rsidRPr="00927697">
              <w:t>Other assistive technology*:</w:t>
            </w:r>
          </w:p>
        </w:tc>
        <w:tc>
          <w:tcPr>
            <w:tcW w:w="648" w:type="dxa"/>
            <w:vAlign w:val="center"/>
          </w:tcPr>
          <w:p w14:paraId="22524B3E" w14:textId="77777777" w:rsidR="00E45D2A" w:rsidRPr="00927697" w:rsidRDefault="00E45D2A" w:rsidP="00A431A9">
            <w:pPr>
              <w:spacing w:after="0"/>
            </w:pPr>
          </w:p>
        </w:tc>
        <w:tc>
          <w:tcPr>
            <w:tcW w:w="706" w:type="dxa"/>
            <w:vAlign w:val="center"/>
          </w:tcPr>
          <w:p w14:paraId="4A1D48D6" w14:textId="77777777" w:rsidR="00E45D2A" w:rsidRPr="00927697" w:rsidRDefault="00E45D2A" w:rsidP="00A431A9">
            <w:pPr>
              <w:spacing w:after="0"/>
            </w:pPr>
          </w:p>
        </w:tc>
        <w:tc>
          <w:tcPr>
            <w:tcW w:w="706" w:type="dxa"/>
            <w:vAlign w:val="center"/>
          </w:tcPr>
          <w:p w14:paraId="6080263D" w14:textId="77777777" w:rsidR="00E45D2A" w:rsidRPr="00927697" w:rsidRDefault="00E45D2A" w:rsidP="00A431A9">
            <w:pPr>
              <w:spacing w:after="0"/>
            </w:pPr>
          </w:p>
        </w:tc>
      </w:tr>
      <w:tr w:rsidR="00E45D2A" w:rsidRPr="00927697" w14:paraId="4342F481" w14:textId="77777777" w:rsidTr="00CD194F">
        <w:trPr>
          <w:cantSplit/>
          <w:trHeight w:val="576"/>
          <w:jc w:val="center"/>
        </w:trPr>
        <w:tc>
          <w:tcPr>
            <w:tcW w:w="3775" w:type="dxa"/>
            <w:vAlign w:val="center"/>
          </w:tcPr>
          <w:p w14:paraId="7080ECA2" w14:textId="668E1180" w:rsidR="00A431A9" w:rsidRPr="00927697" w:rsidRDefault="004B3F4A" w:rsidP="00A431A9">
            <w:pPr>
              <w:spacing w:after="0"/>
            </w:pPr>
            <w:r w:rsidRPr="00927697">
              <w:t>Highlight</w:t>
            </w:r>
          </w:p>
        </w:tc>
        <w:tc>
          <w:tcPr>
            <w:tcW w:w="648" w:type="dxa"/>
            <w:vAlign w:val="center"/>
          </w:tcPr>
          <w:p w14:paraId="1D030800" w14:textId="77777777" w:rsidR="00E45D2A" w:rsidRPr="00927697" w:rsidRDefault="00E45D2A" w:rsidP="00A431A9">
            <w:pPr>
              <w:spacing w:after="0"/>
            </w:pPr>
          </w:p>
        </w:tc>
        <w:tc>
          <w:tcPr>
            <w:tcW w:w="706" w:type="dxa"/>
            <w:vAlign w:val="center"/>
          </w:tcPr>
          <w:p w14:paraId="1856B94D" w14:textId="77777777" w:rsidR="00E45D2A" w:rsidRPr="00927697" w:rsidRDefault="00E45D2A" w:rsidP="00A431A9">
            <w:pPr>
              <w:spacing w:after="0"/>
            </w:pPr>
          </w:p>
        </w:tc>
        <w:tc>
          <w:tcPr>
            <w:tcW w:w="706" w:type="dxa"/>
            <w:vAlign w:val="center"/>
          </w:tcPr>
          <w:p w14:paraId="520F7585" w14:textId="77777777" w:rsidR="00E45D2A" w:rsidRPr="00927697" w:rsidRDefault="00E45D2A" w:rsidP="00A431A9">
            <w:pPr>
              <w:spacing w:after="0"/>
            </w:pPr>
          </w:p>
        </w:tc>
        <w:tc>
          <w:tcPr>
            <w:tcW w:w="3202" w:type="dxa"/>
          </w:tcPr>
          <w:p w14:paraId="361C5226" w14:textId="77777777" w:rsidR="00E45D2A" w:rsidRPr="00927697" w:rsidRDefault="00E45D2A" w:rsidP="00CD194F">
            <w:pPr>
              <w:spacing w:after="0"/>
            </w:pPr>
            <w:r w:rsidRPr="00927697">
              <w:t>Other:</w:t>
            </w:r>
          </w:p>
        </w:tc>
        <w:tc>
          <w:tcPr>
            <w:tcW w:w="648" w:type="dxa"/>
            <w:vAlign w:val="center"/>
          </w:tcPr>
          <w:p w14:paraId="778845AE" w14:textId="77777777" w:rsidR="00E45D2A" w:rsidRPr="00927697" w:rsidRDefault="00E45D2A" w:rsidP="00A431A9">
            <w:pPr>
              <w:spacing w:after="0"/>
            </w:pPr>
          </w:p>
        </w:tc>
        <w:tc>
          <w:tcPr>
            <w:tcW w:w="706" w:type="dxa"/>
            <w:vAlign w:val="center"/>
          </w:tcPr>
          <w:p w14:paraId="41E62829" w14:textId="77777777" w:rsidR="00E45D2A" w:rsidRPr="00927697" w:rsidRDefault="00E45D2A" w:rsidP="00A431A9">
            <w:pPr>
              <w:spacing w:after="0"/>
            </w:pPr>
          </w:p>
        </w:tc>
        <w:tc>
          <w:tcPr>
            <w:tcW w:w="706" w:type="dxa"/>
            <w:vAlign w:val="center"/>
          </w:tcPr>
          <w:p w14:paraId="359F81CA" w14:textId="77777777" w:rsidR="00E45D2A" w:rsidRPr="00927697" w:rsidRDefault="00E45D2A" w:rsidP="00A431A9">
            <w:pPr>
              <w:spacing w:after="0"/>
            </w:pPr>
          </w:p>
        </w:tc>
      </w:tr>
      <w:tr w:rsidR="00E45D2A" w:rsidRPr="00927697" w14:paraId="06828FDA" w14:textId="77777777" w:rsidTr="00CD194F">
        <w:trPr>
          <w:cantSplit/>
          <w:jc w:val="center"/>
        </w:trPr>
        <w:tc>
          <w:tcPr>
            <w:tcW w:w="3775" w:type="dxa"/>
            <w:vAlign w:val="center"/>
          </w:tcPr>
          <w:p w14:paraId="7F9D4838" w14:textId="77777777" w:rsidR="004B3F4A" w:rsidRPr="00927697" w:rsidRDefault="004B3F4A" w:rsidP="00A431A9">
            <w:pPr>
              <w:spacing w:after="0"/>
            </w:pPr>
            <w:r w:rsidRPr="00927697">
              <w:t>Human reader</w:t>
            </w:r>
          </w:p>
          <w:p w14:paraId="7AAAD5B2" w14:textId="4FE8816B" w:rsidR="00E45D2A" w:rsidRPr="00927697" w:rsidRDefault="004B3F4A" w:rsidP="00A431A9">
            <w:pPr>
              <w:spacing w:after="0"/>
            </w:pPr>
            <w:r w:rsidRPr="00927697">
              <w:t>(Not allowed for some statewide assessments)</w:t>
            </w:r>
          </w:p>
        </w:tc>
        <w:tc>
          <w:tcPr>
            <w:tcW w:w="648" w:type="dxa"/>
            <w:vAlign w:val="center"/>
          </w:tcPr>
          <w:p w14:paraId="06D50FE5" w14:textId="77777777" w:rsidR="00E45D2A" w:rsidRPr="00927697" w:rsidRDefault="00E45D2A" w:rsidP="00A431A9">
            <w:pPr>
              <w:spacing w:after="0"/>
            </w:pPr>
          </w:p>
        </w:tc>
        <w:tc>
          <w:tcPr>
            <w:tcW w:w="706" w:type="dxa"/>
            <w:vAlign w:val="center"/>
          </w:tcPr>
          <w:p w14:paraId="36CF6BFB" w14:textId="77777777" w:rsidR="00E45D2A" w:rsidRPr="00927697" w:rsidRDefault="00E45D2A" w:rsidP="00A431A9">
            <w:pPr>
              <w:spacing w:after="0"/>
            </w:pPr>
          </w:p>
        </w:tc>
        <w:tc>
          <w:tcPr>
            <w:tcW w:w="706" w:type="dxa"/>
            <w:vAlign w:val="center"/>
          </w:tcPr>
          <w:p w14:paraId="4E6E40F8" w14:textId="77777777" w:rsidR="00E45D2A" w:rsidRPr="00927697" w:rsidRDefault="00E45D2A" w:rsidP="00A431A9">
            <w:pPr>
              <w:spacing w:after="0"/>
            </w:pPr>
          </w:p>
        </w:tc>
        <w:tc>
          <w:tcPr>
            <w:tcW w:w="3202" w:type="dxa"/>
          </w:tcPr>
          <w:p w14:paraId="76BF3A30" w14:textId="77777777" w:rsidR="00E45D2A" w:rsidRPr="00927697" w:rsidRDefault="00E45D2A" w:rsidP="00CD194F">
            <w:pPr>
              <w:spacing w:after="0"/>
            </w:pPr>
            <w:r w:rsidRPr="00927697">
              <w:t>Other:</w:t>
            </w:r>
          </w:p>
        </w:tc>
        <w:tc>
          <w:tcPr>
            <w:tcW w:w="648" w:type="dxa"/>
            <w:vAlign w:val="center"/>
          </w:tcPr>
          <w:p w14:paraId="21284A50" w14:textId="77777777" w:rsidR="00E45D2A" w:rsidRPr="00927697" w:rsidRDefault="00E45D2A" w:rsidP="00A431A9">
            <w:pPr>
              <w:spacing w:after="0"/>
            </w:pPr>
          </w:p>
        </w:tc>
        <w:tc>
          <w:tcPr>
            <w:tcW w:w="706" w:type="dxa"/>
            <w:vAlign w:val="center"/>
          </w:tcPr>
          <w:p w14:paraId="21B790BE" w14:textId="77777777" w:rsidR="00E45D2A" w:rsidRPr="00927697" w:rsidRDefault="00E45D2A" w:rsidP="00A431A9">
            <w:pPr>
              <w:spacing w:after="0"/>
            </w:pPr>
          </w:p>
        </w:tc>
        <w:tc>
          <w:tcPr>
            <w:tcW w:w="706" w:type="dxa"/>
            <w:vAlign w:val="center"/>
          </w:tcPr>
          <w:p w14:paraId="1A388CE9" w14:textId="77777777" w:rsidR="00E45D2A" w:rsidRPr="00927697" w:rsidRDefault="00E45D2A" w:rsidP="00A431A9">
            <w:pPr>
              <w:spacing w:after="0"/>
            </w:pPr>
          </w:p>
        </w:tc>
      </w:tr>
      <w:tr w:rsidR="00E45D2A" w:rsidRPr="00927697" w14:paraId="72C663C1" w14:textId="77777777" w:rsidTr="00CD194F">
        <w:trPr>
          <w:cantSplit/>
          <w:trHeight w:val="530"/>
          <w:jc w:val="center"/>
        </w:trPr>
        <w:tc>
          <w:tcPr>
            <w:tcW w:w="3775" w:type="dxa"/>
          </w:tcPr>
          <w:p w14:paraId="1DACB2D5" w14:textId="49E864AD" w:rsidR="00E45D2A" w:rsidRPr="00927697" w:rsidRDefault="004B3F4A" w:rsidP="00CD194F">
            <w:pPr>
              <w:spacing w:after="0"/>
            </w:pPr>
            <w:r w:rsidRPr="00927697">
              <w:t>Other:</w:t>
            </w:r>
          </w:p>
        </w:tc>
        <w:tc>
          <w:tcPr>
            <w:tcW w:w="648" w:type="dxa"/>
            <w:vAlign w:val="center"/>
          </w:tcPr>
          <w:p w14:paraId="05555140" w14:textId="77777777" w:rsidR="00E45D2A" w:rsidRPr="00927697" w:rsidRDefault="00E45D2A" w:rsidP="00A431A9">
            <w:pPr>
              <w:spacing w:after="0"/>
            </w:pPr>
          </w:p>
        </w:tc>
        <w:tc>
          <w:tcPr>
            <w:tcW w:w="706" w:type="dxa"/>
            <w:vAlign w:val="center"/>
          </w:tcPr>
          <w:p w14:paraId="351ABCBF" w14:textId="77777777" w:rsidR="00E45D2A" w:rsidRPr="00927697" w:rsidRDefault="00E45D2A" w:rsidP="00A431A9">
            <w:pPr>
              <w:spacing w:after="0"/>
            </w:pPr>
          </w:p>
        </w:tc>
        <w:tc>
          <w:tcPr>
            <w:tcW w:w="706" w:type="dxa"/>
            <w:vAlign w:val="center"/>
          </w:tcPr>
          <w:p w14:paraId="5DC7C393" w14:textId="77777777" w:rsidR="00E45D2A" w:rsidRPr="00927697" w:rsidRDefault="00E45D2A" w:rsidP="00A431A9">
            <w:pPr>
              <w:spacing w:after="0"/>
            </w:pPr>
          </w:p>
        </w:tc>
        <w:tc>
          <w:tcPr>
            <w:tcW w:w="3202" w:type="dxa"/>
          </w:tcPr>
          <w:p w14:paraId="53A6D696" w14:textId="0C07DB29" w:rsidR="00E45D2A" w:rsidRPr="00927697" w:rsidRDefault="00E45D2A" w:rsidP="00CD194F">
            <w:pPr>
              <w:spacing w:after="0"/>
            </w:pPr>
            <w:r w:rsidRPr="00927697">
              <w:t>Other:</w:t>
            </w:r>
          </w:p>
        </w:tc>
        <w:tc>
          <w:tcPr>
            <w:tcW w:w="648" w:type="dxa"/>
            <w:vAlign w:val="center"/>
          </w:tcPr>
          <w:p w14:paraId="42831FD2" w14:textId="77777777" w:rsidR="00E45D2A" w:rsidRPr="00927697" w:rsidRDefault="00E45D2A" w:rsidP="00A431A9">
            <w:pPr>
              <w:spacing w:after="0"/>
            </w:pPr>
          </w:p>
        </w:tc>
        <w:tc>
          <w:tcPr>
            <w:tcW w:w="706" w:type="dxa"/>
            <w:vAlign w:val="center"/>
          </w:tcPr>
          <w:p w14:paraId="3B688146" w14:textId="77777777" w:rsidR="00E45D2A" w:rsidRPr="00927697" w:rsidRDefault="00E45D2A" w:rsidP="00A431A9">
            <w:pPr>
              <w:spacing w:after="0"/>
            </w:pPr>
          </w:p>
        </w:tc>
        <w:tc>
          <w:tcPr>
            <w:tcW w:w="706" w:type="dxa"/>
            <w:vAlign w:val="center"/>
          </w:tcPr>
          <w:p w14:paraId="333426EF" w14:textId="77777777" w:rsidR="00E45D2A" w:rsidRPr="00927697" w:rsidRDefault="00E45D2A" w:rsidP="00A431A9">
            <w:pPr>
              <w:spacing w:after="0"/>
            </w:pPr>
          </w:p>
        </w:tc>
      </w:tr>
    </w:tbl>
    <w:p w14:paraId="3F64BB30" w14:textId="3E09010C" w:rsidR="00637DDC" w:rsidRPr="00927697" w:rsidRDefault="00637DDC" w:rsidP="004B53FD">
      <w:pPr>
        <w:spacing w:after="0"/>
      </w:pPr>
      <w:bookmarkStart w:id="5" w:name="_Hlk22294911"/>
      <w:bookmarkEnd w:id="4"/>
      <w:r w:rsidRPr="00927697">
        <w:t>* = LEAs must notify USBE when a student requires this accommodation for statewide assessment.</w:t>
      </w:r>
    </w:p>
    <w:p w14:paraId="1034FD59" w14:textId="43DC79D1" w:rsidR="00637DDC" w:rsidRPr="00927697" w:rsidRDefault="00637DDC" w:rsidP="00071E29">
      <w:pPr>
        <w:spacing w:after="240"/>
        <w:ind w:left="360" w:hanging="360"/>
      </w:pPr>
      <w:r w:rsidRPr="00927697">
        <w:t>~ = For statewide assessment, calculation device is a modification for 3</w:t>
      </w:r>
      <w:r w:rsidRPr="00927697">
        <w:rPr>
          <w:vertAlign w:val="superscript"/>
        </w:rPr>
        <w:t>rd</w:t>
      </w:r>
      <w:r w:rsidRPr="00927697">
        <w:t>–5</w:t>
      </w:r>
      <w:r w:rsidRPr="00927697">
        <w:rPr>
          <w:vertAlign w:val="superscript"/>
        </w:rPr>
        <w:t>th</w:t>
      </w:r>
      <w:r w:rsidRPr="00927697">
        <w:t xml:space="preserve"> grade students, an accommodation for 6</w:t>
      </w:r>
      <w:r w:rsidRPr="00927697">
        <w:rPr>
          <w:vertAlign w:val="superscript"/>
        </w:rPr>
        <w:t>th</w:t>
      </w:r>
      <w:r w:rsidRPr="00927697">
        <w:t xml:space="preserve"> grade students, and a resource for all </w:t>
      </w:r>
      <w:proofErr w:type="gramStart"/>
      <w:r w:rsidR="004B3F4A" w:rsidRPr="00927697">
        <w:t>students</w:t>
      </w:r>
      <w:proofErr w:type="gramEnd"/>
      <w:r w:rsidRPr="00927697">
        <w:t xml:space="preserve"> 7</w:t>
      </w:r>
      <w:r w:rsidRPr="00927697">
        <w:rPr>
          <w:vertAlign w:val="superscript"/>
        </w:rPr>
        <w:t>th</w:t>
      </w:r>
      <w:r w:rsidRPr="00927697">
        <w:t xml:space="preserve"> grade</w:t>
      </w:r>
      <w:r w:rsidR="004B53FD" w:rsidRPr="00927697">
        <w:t>–high school.</w:t>
      </w:r>
    </w:p>
    <w:tbl>
      <w:tblPr>
        <w:tblStyle w:val="TableGrid"/>
        <w:tblW w:w="0" w:type="auto"/>
        <w:shd w:val="clear" w:color="auto" w:fill="FFFF00"/>
        <w:tblLook w:val="04A0" w:firstRow="1" w:lastRow="0" w:firstColumn="1" w:lastColumn="0" w:noHBand="0" w:noVBand="1"/>
      </w:tblPr>
      <w:tblGrid>
        <w:gridCol w:w="11222"/>
      </w:tblGrid>
      <w:tr w:rsidR="00071E29" w:rsidRPr="00927697" w14:paraId="20B51333" w14:textId="77777777" w:rsidTr="00927697">
        <w:tc>
          <w:tcPr>
            <w:tcW w:w="11222" w:type="dxa"/>
          </w:tcPr>
          <w:p w14:paraId="33460831" w14:textId="77777777" w:rsidR="00071E29" w:rsidRPr="00927697" w:rsidRDefault="00071E29" w:rsidP="00674378">
            <w:pPr>
              <w:spacing w:after="0"/>
              <w:rPr>
                <w:b/>
                <w:bCs/>
                <w:szCs w:val="24"/>
              </w:rPr>
            </w:pPr>
            <w:r w:rsidRPr="00927697">
              <w:rPr>
                <w:b/>
                <w:bCs/>
                <w:szCs w:val="24"/>
              </w:rPr>
              <w:t>Additional accommodation information/notes:</w:t>
            </w:r>
          </w:p>
        </w:tc>
      </w:tr>
      <w:tr w:rsidR="00071E29" w:rsidRPr="00927697" w14:paraId="018FE3FF" w14:textId="77777777" w:rsidTr="00927697">
        <w:tc>
          <w:tcPr>
            <w:tcW w:w="11222" w:type="dxa"/>
          </w:tcPr>
          <w:p w14:paraId="7ABB6147" w14:textId="77777777" w:rsidR="00071E29" w:rsidRPr="00927697" w:rsidRDefault="00071E29" w:rsidP="00071E29">
            <w:pPr>
              <w:spacing w:after="2040"/>
              <w:rPr>
                <w:b/>
                <w:bCs/>
                <w:szCs w:val="24"/>
              </w:rPr>
            </w:pPr>
          </w:p>
        </w:tc>
      </w:tr>
    </w:tbl>
    <w:p w14:paraId="3CA35CAD" w14:textId="46FB5A9E" w:rsidR="009E3332" w:rsidRPr="00927697" w:rsidRDefault="009E3332" w:rsidP="00071E29">
      <w:pPr>
        <w:pStyle w:val="Heading2"/>
        <w:pageBreakBefore/>
      </w:pPr>
      <w:bookmarkStart w:id="6" w:name="_Hlk22294922"/>
      <w:bookmarkEnd w:id="5"/>
      <w:r w:rsidRPr="00927697">
        <w:lastRenderedPageBreak/>
        <w:t>Table 2: Assessment Participation Codes</w:t>
      </w:r>
    </w:p>
    <w:p w14:paraId="4EC766BA" w14:textId="72DCF4EF" w:rsidR="001A6A5F" w:rsidRPr="00927697" w:rsidRDefault="001A6A5F" w:rsidP="001A6A5F">
      <w:pPr>
        <w:rPr>
          <w:rFonts w:cs="Open Sans"/>
          <w:szCs w:val="24"/>
        </w:rPr>
      </w:pPr>
      <w:r w:rsidRPr="00927697">
        <w:rPr>
          <w:rFonts w:cs="Open Sans"/>
          <w:szCs w:val="24"/>
        </w:rPr>
        <w:t>The IEP team must determine how the student will participate in State- and LEA-wide assessments.</w:t>
      </w:r>
    </w:p>
    <w:p w14:paraId="1727ABE4" w14:textId="55AF9602" w:rsidR="004F6DA1" w:rsidRPr="00927697" w:rsidRDefault="001A6A5F" w:rsidP="00A431A9">
      <w:pPr>
        <w:rPr>
          <w:rFonts w:cs="Open Sans"/>
          <w:i/>
          <w:iCs/>
          <w:szCs w:val="24"/>
        </w:rPr>
      </w:pPr>
      <w:r w:rsidRPr="00927697">
        <w:rPr>
          <w:rFonts w:cs="Open Sans"/>
          <w:b/>
          <w:bCs/>
          <w:i/>
          <w:iCs/>
          <w:szCs w:val="24"/>
        </w:rPr>
        <w:t>NOTE:</w:t>
      </w:r>
      <w:r w:rsidRPr="00927697">
        <w:rPr>
          <w:rFonts w:cs="Open Sans"/>
          <w:i/>
          <w:iCs/>
          <w:szCs w:val="24"/>
        </w:rPr>
        <w:t xml:space="preserve"> Not all instructional accommodations are considered </w:t>
      </w:r>
      <w:proofErr w:type="gramStart"/>
      <w:r w:rsidRPr="00927697">
        <w:rPr>
          <w:rFonts w:cs="Open Sans"/>
          <w:i/>
          <w:iCs/>
          <w:szCs w:val="24"/>
        </w:rPr>
        <w:t>accommodations</w:t>
      </w:r>
      <w:proofErr w:type="gramEnd"/>
      <w:r w:rsidRPr="00927697">
        <w:rPr>
          <w:rFonts w:cs="Open Sans"/>
          <w:i/>
          <w:iCs/>
          <w:szCs w:val="24"/>
        </w:rPr>
        <w:t xml:space="preserve"> for statewide assessments. Some accommodations used during instruction are considered as resources/universal tools for all students. See the </w:t>
      </w:r>
      <w:hyperlink r:id="rId10" w:tooltip="Information and instructions related to statewide assessment participations, accommodations, and modifications. (https://schools.utah.gov/specialeducation/programs/accessibilityaccomodationsassessment?mid=4946&amp;tid=3)" w:history="1">
        <w:r w:rsidRPr="00927697">
          <w:rPr>
            <w:rStyle w:val="Hyperlink"/>
            <w:rFonts w:cs="Open Sans"/>
            <w:i/>
            <w:iCs/>
            <w:color w:val="002060"/>
            <w:szCs w:val="24"/>
          </w:rPr>
          <w:t>Utah Participation and Accommodations Policy</w:t>
        </w:r>
      </w:hyperlink>
      <w:r w:rsidRPr="00927697">
        <w:rPr>
          <w:i/>
          <w:iCs/>
        </w:rPr>
        <w:t xml:space="preserve"> for each statewide assessment’s </w:t>
      </w:r>
      <w:r w:rsidRPr="00927697">
        <w:rPr>
          <w:rFonts w:cs="Open Sans"/>
          <w:i/>
          <w:iCs/>
          <w:szCs w:val="24"/>
        </w:rPr>
        <w:t>resources/universal tools and accommodations</w:t>
      </w:r>
      <w:r w:rsidRPr="00927697">
        <w:rPr>
          <w:i/>
          <w:iCs/>
        </w:rPr>
        <w:t>.</w:t>
      </w:r>
    </w:p>
    <w:tbl>
      <w:tblPr>
        <w:tblStyle w:val="TableGrid"/>
        <w:tblW w:w="11335" w:type="dxa"/>
        <w:tblLook w:val="04A0" w:firstRow="1" w:lastRow="0" w:firstColumn="1" w:lastColumn="0" w:noHBand="0" w:noVBand="1"/>
      </w:tblPr>
      <w:tblGrid>
        <w:gridCol w:w="842"/>
        <w:gridCol w:w="10493"/>
      </w:tblGrid>
      <w:tr w:rsidR="009E3332" w:rsidRPr="00927697" w14:paraId="517FDE53" w14:textId="77777777" w:rsidTr="009E3332">
        <w:tc>
          <w:tcPr>
            <w:tcW w:w="842" w:type="dxa"/>
          </w:tcPr>
          <w:p w14:paraId="164AD089" w14:textId="2BADDC81" w:rsidR="009E3332" w:rsidRPr="00927697" w:rsidRDefault="009E3332" w:rsidP="009E3332">
            <w:pPr>
              <w:tabs>
                <w:tab w:val="left" w:pos="1080"/>
                <w:tab w:val="left" w:pos="1890"/>
              </w:tabs>
              <w:spacing w:after="0"/>
              <w:rPr>
                <w:b/>
                <w:bCs/>
                <w:szCs w:val="24"/>
              </w:rPr>
            </w:pPr>
            <w:r w:rsidRPr="00927697">
              <w:rPr>
                <w:b/>
                <w:bCs/>
                <w:szCs w:val="24"/>
              </w:rPr>
              <w:t>Code</w:t>
            </w:r>
          </w:p>
        </w:tc>
        <w:tc>
          <w:tcPr>
            <w:tcW w:w="10493" w:type="dxa"/>
          </w:tcPr>
          <w:p w14:paraId="4F2ECD1E" w14:textId="2236C855" w:rsidR="009E3332" w:rsidRPr="00927697" w:rsidRDefault="009E3332" w:rsidP="009E3332">
            <w:pPr>
              <w:tabs>
                <w:tab w:val="left" w:pos="1080"/>
                <w:tab w:val="left" w:pos="1890"/>
              </w:tabs>
              <w:spacing w:after="0"/>
              <w:rPr>
                <w:b/>
                <w:bCs/>
                <w:szCs w:val="24"/>
              </w:rPr>
            </w:pPr>
            <w:r w:rsidRPr="00927697">
              <w:rPr>
                <w:b/>
                <w:bCs/>
                <w:szCs w:val="24"/>
              </w:rPr>
              <w:t>Explanation</w:t>
            </w:r>
          </w:p>
        </w:tc>
      </w:tr>
      <w:tr w:rsidR="009E3332" w:rsidRPr="00927697" w14:paraId="2E639E5C" w14:textId="77777777" w:rsidTr="009E3332">
        <w:tc>
          <w:tcPr>
            <w:tcW w:w="842" w:type="dxa"/>
          </w:tcPr>
          <w:p w14:paraId="3180FB9B" w14:textId="40BA2BB2" w:rsidR="009E3332" w:rsidRPr="00927697" w:rsidRDefault="009E3332" w:rsidP="009E3332">
            <w:pPr>
              <w:tabs>
                <w:tab w:val="left" w:pos="1080"/>
                <w:tab w:val="left" w:pos="1890"/>
              </w:tabs>
              <w:spacing w:after="0"/>
              <w:rPr>
                <w:szCs w:val="24"/>
              </w:rPr>
            </w:pPr>
            <w:r w:rsidRPr="00927697">
              <w:rPr>
                <w:szCs w:val="24"/>
              </w:rPr>
              <w:t>SA</w:t>
            </w:r>
          </w:p>
        </w:tc>
        <w:tc>
          <w:tcPr>
            <w:tcW w:w="10493" w:type="dxa"/>
          </w:tcPr>
          <w:p w14:paraId="051ECBD8" w14:textId="77777777" w:rsidR="001A6A5F" w:rsidRPr="00927697" w:rsidRDefault="009E3332" w:rsidP="009E3332">
            <w:pPr>
              <w:tabs>
                <w:tab w:val="left" w:pos="1080"/>
                <w:tab w:val="left" w:pos="1890"/>
              </w:tabs>
              <w:spacing w:after="0"/>
              <w:rPr>
                <w:rFonts w:cs="Arial"/>
                <w:szCs w:val="24"/>
              </w:rPr>
            </w:pPr>
            <w:r w:rsidRPr="00927697">
              <w:rPr>
                <w:rFonts w:cs="Arial"/>
                <w:szCs w:val="24"/>
              </w:rPr>
              <w:t>Standard Administration</w:t>
            </w:r>
          </w:p>
          <w:p w14:paraId="3C4140E6" w14:textId="2A01451F" w:rsidR="001A6A5F" w:rsidRPr="00927697" w:rsidRDefault="00071E29" w:rsidP="00071E29">
            <w:pPr>
              <w:pStyle w:val="ListParagraph"/>
              <w:numPr>
                <w:ilvl w:val="0"/>
                <w:numId w:val="18"/>
              </w:numPr>
              <w:tabs>
                <w:tab w:val="left" w:pos="1080"/>
                <w:tab w:val="left" w:pos="1890"/>
              </w:tabs>
              <w:spacing w:after="0"/>
              <w:rPr>
                <w:rFonts w:cs="Arial"/>
                <w:szCs w:val="24"/>
              </w:rPr>
            </w:pPr>
            <w:r w:rsidRPr="00927697">
              <w:rPr>
                <w:rFonts w:cs="Arial"/>
                <w:szCs w:val="24"/>
              </w:rPr>
              <w:t xml:space="preserve">When the student will only use </w:t>
            </w:r>
            <w:r w:rsidR="009E3332" w:rsidRPr="00927697">
              <w:rPr>
                <w:rFonts w:cs="Arial"/>
                <w:szCs w:val="24"/>
              </w:rPr>
              <w:t>accessibility resources</w:t>
            </w:r>
            <w:r w:rsidR="001A6A5F" w:rsidRPr="00927697">
              <w:rPr>
                <w:rFonts w:cs="Arial"/>
                <w:szCs w:val="24"/>
              </w:rPr>
              <w:t>/universal tools that are available to all students either embedded or locally provided</w:t>
            </w:r>
            <w:r w:rsidRPr="00927697">
              <w:rPr>
                <w:rFonts w:cs="Arial"/>
                <w:szCs w:val="24"/>
              </w:rPr>
              <w:t xml:space="preserve"> as outlined for a particular statewide assessment</w:t>
            </w:r>
            <w:r w:rsidR="001A6A5F" w:rsidRPr="00927697">
              <w:rPr>
                <w:rFonts w:cs="Arial"/>
                <w:szCs w:val="24"/>
              </w:rPr>
              <w:t>.</w:t>
            </w:r>
          </w:p>
        </w:tc>
      </w:tr>
      <w:tr w:rsidR="009E3332" w:rsidRPr="00927697" w14:paraId="54872DA7" w14:textId="77777777" w:rsidTr="009E3332">
        <w:tc>
          <w:tcPr>
            <w:tcW w:w="842" w:type="dxa"/>
          </w:tcPr>
          <w:p w14:paraId="3EBEEAFE" w14:textId="30084F00" w:rsidR="009E3332" w:rsidRPr="00927697" w:rsidRDefault="009E3332" w:rsidP="009E3332">
            <w:pPr>
              <w:tabs>
                <w:tab w:val="left" w:pos="1080"/>
                <w:tab w:val="left" w:pos="1890"/>
              </w:tabs>
              <w:spacing w:after="0"/>
              <w:rPr>
                <w:szCs w:val="24"/>
              </w:rPr>
            </w:pPr>
            <w:r w:rsidRPr="00927697">
              <w:rPr>
                <w:szCs w:val="24"/>
              </w:rPr>
              <w:t>PA</w:t>
            </w:r>
          </w:p>
        </w:tc>
        <w:tc>
          <w:tcPr>
            <w:tcW w:w="10493" w:type="dxa"/>
          </w:tcPr>
          <w:p w14:paraId="64977256" w14:textId="2EB2416F" w:rsidR="009E3332" w:rsidRPr="00927697" w:rsidRDefault="009E3332" w:rsidP="009E3332">
            <w:pPr>
              <w:tabs>
                <w:tab w:val="left" w:pos="1080"/>
                <w:tab w:val="left" w:pos="1890"/>
              </w:tabs>
              <w:spacing w:after="0"/>
              <w:rPr>
                <w:rFonts w:cs="Arial"/>
                <w:szCs w:val="24"/>
              </w:rPr>
            </w:pPr>
            <w:r w:rsidRPr="00927697">
              <w:rPr>
                <w:rFonts w:cs="Arial"/>
                <w:szCs w:val="24"/>
              </w:rPr>
              <w:t>Participate with Accommodations</w:t>
            </w:r>
          </w:p>
          <w:p w14:paraId="3D49D543" w14:textId="7A998B86" w:rsidR="001A6A5F" w:rsidRPr="00927697" w:rsidRDefault="00071E29" w:rsidP="001A6A5F">
            <w:pPr>
              <w:pStyle w:val="ListParagraph"/>
              <w:numPr>
                <w:ilvl w:val="0"/>
                <w:numId w:val="18"/>
              </w:numPr>
              <w:tabs>
                <w:tab w:val="left" w:pos="1080"/>
                <w:tab w:val="left" w:pos="1890"/>
              </w:tabs>
              <w:spacing w:after="0"/>
              <w:rPr>
                <w:szCs w:val="24"/>
              </w:rPr>
            </w:pPr>
            <w:r w:rsidRPr="00927697">
              <w:rPr>
                <w:rFonts w:cs="Open Sans"/>
                <w:szCs w:val="24"/>
              </w:rPr>
              <w:t>When the student will u</w:t>
            </w:r>
            <w:r w:rsidR="001A6A5F" w:rsidRPr="00927697">
              <w:rPr>
                <w:rFonts w:cs="Open Sans"/>
                <w:szCs w:val="24"/>
              </w:rPr>
              <w:t>s</w:t>
            </w:r>
            <w:r w:rsidRPr="00927697">
              <w:rPr>
                <w:rFonts w:cs="Open Sans"/>
                <w:szCs w:val="24"/>
              </w:rPr>
              <w:t>e</w:t>
            </w:r>
            <w:r w:rsidR="001A6A5F" w:rsidRPr="00927697">
              <w:rPr>
                <w:rFonts w:cs="Open Sans"/>
                <w:szCs w:val="24"/>
              </w:rPr>
              <w:t xml:space="preserve"> allowable accommodation(s) as outlined for a particular </w:t>
            </w:r>
            <w:r w:rsidRPr="00927697">
              <w:rPr>
                <w:rFonts w:cs="Open Sans"/>
                <w:szCs w:val="24"/>
              </w:rPr>
              <w:t xml:space="preserve">statewide </w:t>
            </w:r>
            <w:r w:rsidR="001A6A5F" w:rsidRPr="00927697">
              <w:rPr>
                <w:rFonts w:cs="Open Sans"/>
                <w:szCs w:val="24"/>
              </w:rPr>
              <w:t>assessment</w:t>
            </w:r>
            <w:r w:rsidRPr="00927697">
              <w:rPr>
                <w:rFonts w:cs="Open Sans"/>
                <w:szCs w:val="24"/>
              </w:rPr>
              <w:t xml:space="preserve">. </w:t>
            </w:r>
            <w:proofErr w:type="gramStart"/>
            <w:r w:rsidRPr="00927697">
              <w:rPr>
                <w:rFonts w:cs="Open Sans"/>
                <w:szCs w:val="24"/>
              </w:rPr>
              <w:t>A</w:t>
            </w:r>
            <w:r w:rsidR="001A6A5F" w:rsidRPr="00927697">
              <w:rPr>
                <w:rFonts w:cs="Open Sans"/>
                <w:szCs w:val="24"/>
              </w:rPr>
              <w:t>ccommodations</w:t>
            </w:r>
            <w:proofErr w:type="gramEnd"/>
            <w:r w:rsidR="001A6A5F" w:rsidRPr="00927697">
              <w:rPr>
                <w:rFonts w:cs="Open Sans"/>
                <w:szCs w:val="24"/>
              </w:rPr>
              <w:t xml:space="preserve"> vary for each assessment.</w:t>
            </w:r>
          </w:p>
        </w:tc>
      </w:tr>
      <w:tr w:rsidR="009E3332" w:rsidRPr="00927697" w14:paraId="76B0793C" w14:textId="77777777" w:rsidTr="00071E29">
        <w:trPr>
          <w:cantSplit/>
        </w:trPr>
        <w:tc>
          <w:tcPr>
            <w:tcW w:w="842" w:type="dxa"/>
          </w:tcPr>
          <w:p w14:paraId="7B112162" w14:textId="1AE10C0A" w:rsidR="009E3332" w:rsidRPr="00927697" w:rsidRDefault="009E3332" w:rsidP="009E3332">
            <w:pPr>
              <w:tabs>
                <w:tab w:val="left" w:pos="1080"/>
                <w:tab w:val="left" w:pos="1890"/>
              </w:tabs>
              <w:spacing w:after="0"/>
              <w:rPr>
                <w:szCs w:val="24"/>
              </w:rPr>
            </w:pPr>
            <w:r w:rsidRPr="00927697">
              <w:rPr>
                <w:szCs w:val="24"/>
              </w:rPr>
              <w:t>PAA</w:t>
            </w:r>
          </w:p>
        </w:tc>
        <w:tc>
          <w:tcPr>
            <w:tcW w:w="10493" w:type="dxa"/>
          </w:tcPr>
          <w:p w14:paraId="1451DDE7" w14:textId="77777777" w:rsidR="001A6A5F" w:rsidRPr="00927697" w:rsidRDefault="009E3332" w:rsidP="001A6A5F">
            <w:pPr>
              <w:tabs>
                <w:tab w:val="left" w:pos="1080"/>
                <w:tab w:val="left" w:pos="1890"/>
              </w:tabs>
              <w:spacing w:after="0"/>
              <w:rPr>
                <w:rFonts w:cs="Arial"/>
                <w:szCs w:val="24"/>
              </w:rPr>
            </w:pPr>
            <w:proofErr w:type="gramStart"/>
            <w:r w:rsidRPr="00927697">
              <w:rPr>
                <w:rFonts w:cs="Arial"/>
                <w:szCs w:val="24"/>
              </w:rPr>
              <w:t>Participate</w:t>
            </w:r>
            <w:proofErr w:type="gramEnd"/>
            <w:r w:rsidRPr="00927697">
              <w:rPr>
                <w:rFonts w:cs="Arial"/>
                <w:szCs w:val="24"/>
              </w:rPr>
              <w:t xml:space="preserve"> in the Alternate Assessment (AA)</w:t>
            </w:r>
          </w:p>
          <w:p w14:paraId="5B3AB7F8" w14:textId="4C71C5BD" w:rsidR="001A6A5F" w:rsidRPr="00927697" w:rsidRDefault="001A6A5F" w:rsidP="001A6A5F">
            <w:pPr>
              <w:pStyle w:val="ListParagraph"/>
              <w:numPr>
                <w:ilvl w:val="0"/>
                <w:numId w:val="18"/>
              </w:numPr>
              <w:tabs>
                <w:tab w:val="left" w:pos="1080"/>
                <w:tab w:val="left" w:pos="1890"/>
              </w:tabs>
              <w:spacing w:after="0"/>
              <w:rPr>
                <w:rFonts w:cs="Arial"/>
                <w:szCs w:val="24"/>
              </w:rPr>
            </w:pPr>
            <w:r w:rsidRPr="00927697">
              <w:rPr>
                <w:rFonts w:cs="Arial"/>
                <w:szCs w:val="24"/>
              </w:rPr>
              <w:t>B</w:t>
            </w:r>
            <w:r w:rsidR="009E3332" w:rsidRPr="00927697">
              <w:rPr>
                <w:rFonts w:cs="Arial"/>
                <w:szCs w:val="24"/>
              </w:rPr>
              <w:t>ased on Alternate Achievement Standards (Essential Elements)</w:t>
            </w:r>
            <w:r w:rsidRPr="00927697">
              <w:rPr>
                <w:rFonts w:cs="Arial"/>
                <w:szCs w:val="24"/>
              </w:rPr>
              <w:t>.</w:t>
            </w:r>
          </w:p>
        </w:tc>
      </w:tr>
    </w:tbl>
    <w:p w14:paraId="004469E2" w14:textId="38248DBE" w:rsidR="000A2316" w:rsidRPr="00927697" w:rsidRDefault="000A2316" w:rsidP="000A2316">
      <w:pPr>
        <w:pStyle w:val="Heading2"/>
        <w:spacing w:before="120"/>
      </w:pPr>
      <w:r w:rsidRPr="00927697">
        <w:t>Participation Designation</w:t>
      </w:r>
    </w:p>
    <w:p w14:paraId="6C7CBEB9" w14:textId="1E58CC25" w:rsidR="006C4C20" w:rsidRPr="00927697" w:rsidRDefault="006C4C20" w:rsidP="00C663F9">
      <w:pPr>
        <w:tabs>
          <w:tab w:val="left" w:pos="1080"/>
          <w:tab w:val="left" w:pos="1890"/>
        </w:tabs>
        <w:spacing w:after="60"/>
        <w:rPr>
          <w:szCs w:val="24"/>
        </w:rPr>
      </w:pPr>
      <w:r w:rsidRPr="00927697">
        <w:rPr>
          <w:szCs w:val="24"/>
        </w:rPr>
        <w:t>Enter appropriate participation code to indicate how the student will participate in EACH grade-level assessment</w:t>
      </w:r>
      <w:r w:rsidR="00047D41" w:rsidRPr="00927697">
        <w:rPr>
          <w:szCs w:val="24"/>
        </w:rPr>
        <w:t>(s)</w:t>
      </w:r>
      <w:r w:rsidRPr="00927697">
        <w:rPr>
          <w:szCs w:val="24"/>
        </w:rPr>
        <w:t>.</w:t>
      </w:r>
    </w:p>
    <w:tbl>
      <w:tblPr>
        <w:tblStyle w:val="TableGrid"/>
        <w:tblW w:w="11284" w:type="dxa"/>
        <w:tblLayout w:type="fixed"/>
        <w:tblLook w:val="04A0" w:firstRow="1" w:lastRow="0" w:firstColumn="1" w:lastColumn="0" w:noHBand="0" w:noVBand="1"/>
        <w:tblDescription w:val="Enter appropriate participation code for EACH grade-level assessment."/>
      </w:tblPr>
      <w:tblGrid>
        <w:gridCol w:w="3055"/>
        <w:gridCol w:w="630"/>
        <w:gridCol w:w="519"/>
        <w:gridCol w:w="590"/>
        <w:gridCol w:w="590"/>
        <w:gridCol w:w="590"/>
        <w:gridCol w:w="590"/>
        <w:gridCol w:w="590"/>
        <w:gridCol w:w="590"/>
        <w:gridCol w:w="590"/>
        <w:gridCol w:w="590"/>
        <w:gridCol w:w="590"/>
        <w:gridCol w:w="590"/>
        <w:gridCol w:w="590"/>
        <w:gridCol w:w="590"/>
      </w:tblGrid>
      <w:tr w:rsidR="00C70FC4" w:rsidRPr="00927697" w14:paraId="262F6FAE" w14:textId="0F8CB872" w:rsidTr="00927697">
        <w:trPr>
          <w:cantSplit/>
          <w:tblHeader/>
        </w:trPr>
        <w:tc>
          <w:tcPr>
            <w:tcW w:w="3055" w:type="dxa"/>
            <w:tcMar>
              <w:left w:w="58" w:type="dxa"/>
              <w:right w:w="58" w:type="dxa"/>
            </w:tcMar>
            <w:vAlign w:val="center"/>
          </w:tcPr>
          <w:p w14:paraId="5D541FCA" w14:textId="56CC5F0C" w:rsidR="00C70FC4" w:rsidRPr="00927697" w:rsidRDefault="00C70FC4" w:rsidP="00A431A9">
            <w:pPr>
              <w:tabs>
                <w:tab w:val="left" w:pos="1530"/>
              </w:tabs>
              <w:spacing w:after="0"/>
              <w:rPr>
                <w:b/>
                <w:bCs/>
                <w:szCs w:val="24"/>
              </w:rPr>
            </w:pPr>
            <w:bookmarkStart w:id="7" w:name="_Hlk22294934"/>
            <w:bookmarkEnd w:id="6"/>
            <w:r w:rsidRPr="00927697">
              <w:rPr>
                <w:b/>
                <w:bCs/>
                <w:szCs w:val="24"/>
              </w:rPr>
              <w:t>Assessment</w:t>
            </w:r>
          </w:p>
        </w:tc>
        <w:tc>
          <w:tcPr>
            <w:tcW w:w="630" w:type="dxa"/>
            <w:tcBorders>
              <w:bottom w:val="single" w:sz="4" w:space="0" w:color="auto"/>
            </w:tcBorders>
            <w:tcMar>
              <w:left w:w="29" w:type="dxa"/>
              <w:right w:w="29" w:type="dxa"/>
            </w:tcMar>
            <w:vAlign w:val="center"/>
          </w:tcPr>
          <w:p w14:paraId="7F547852" w14:textId="7A2892EA" w:rsidR="00C70FC4" w:rsidRPr="00927697" w:rsidRDefault="00C70FC4" w:rsidP="00C70FC4">
            <w:pPr>
              <w:tabs>
                <w:tab w:val="left" w:pos="1530"/>
              </w:tabs>
              <w:spacing w:after="0"/>
              <w:jc w:val="center"/>
              <w:rPr>
                <w:b/>
                <w:bCs/>
                <w:szCs w:val="24"/>
              </w:rPr>
            </w:pPr>
            <w:r w:rsidRPr="00927697">
              <w:rPr>
                <w:b/>
                <w:bCs/>
                <w:szCs w:val="24"/>
              </w:rPr>
              <w:t>PreK</w:t>
            </w:r>
          </w:p>
        </w:tc>
        <w:tc>
          <w:tcPr>
            <w:tcW w:w="519" w:type="dxa"/>
            <w:tcBorders>
              <w:bottom w:val="single" w:sz="4" w:space="0" w:color="auto"/>
            </w:tcBorders>
            <w:vAlign w:val="center"/>
          </w:tcPr>
          <w:p w14:paraId="44F4D37E" w14:textId="072493FC" w:rsidR="00C70FC4" w:rsidRPr="00927697" w:rsidRDefault="00C70FC4" w:rsidP="00A431A9">
            <w:pPr>
              <w:tabs>
                <w:tab w:val="left" w:pos="1530"/>
              </w:tabs>
              <w:spacing w:after="0"/>
              <w:jc w:val="center"/>
              <w:rPr>
                <w:b/>
                <w:bCs/>
                <w:szCs w:val="24"/>
              </w:rPr>
            </w:pPr>
            <w:r w:rsidRPr="00927697">
              <w:rPr>
                <w:b/>
                <w:bCs/>
                <w:szCs w:val="24"/>
              </w:rPr>
              <w:t>K</w:t>
            </w:r>
          </w:p>
        </w:tc>
        <w:tc>
          <w:tcPr>
            <w:tcW w:w="590" w:type="dxa"/>
            <w:tcBorders>
              <w:bottom w:val="single" w:sz="4" w:space="0" w:color="auto"/>
            </w:tcBorders>
            <w:vAlign w:val="center"/>
          </w:tcPr>
          <w:p w14:paraId="6698F03A" w14:textId="24E6CA8A" w:rsidR="00C70FC4" w:rsidRPr="00927697" w:rsidRDefault="00C70FC4" w:rsidP="00C70FC4">
            <w:pPr>
              <w:tabs>
                <w:tab w:val="left" w:pos="1530"/>
              </w:tabs>
              <w:spacing w:after="0"/>
              <w:jc w:val="center"/>
              <w:rPr>
                <w:b/>
                <w:bCs/>
                <w:szCs w:val="24"/>
              </w:rPr>
            </w:pPr>
            <w:r w:rsidRPr="00927697">
              <w:rPr>
                <w:b/>
                <w:bCs/>
                <w:szCs w:val="24"/>
              </w:rPr>
              <w:t>1</w:t>
            </w:r>
          </w:p>
        </w:tc>
        <w:tc>
          <w:tcPr>
            <w:tcW w:w="590" w:type="dxa"/>
            <w:tcBorders>
              <w:bottom w:val="single" w:sz="4" w:space="0" w:color="auto"/>
            </w:tcBorders>
            <w:vAlign w:val="center"/>
          </w:tcPr>
          <w:p w14:paraId="1444C674" w14:textId="666E5E20" w:rsidR="00C70FC4" w:rsidRPr="00927697" w:rsidRDefault="00C70FC4" w:rsidP="00C70FC4">
            <w:pPr>
              <w:tabs>
                <w:tab w:val="left" w:pos="1530"/>
              </w:tabs>
              <w:spacing w:after="0"/>
              <w:jc w:val="center"/>
              <w:rPr>
                <w:b/>
                <w:bCs/>
                <w:szCs w:val="24"/>
              </w:rPr>
            </w:pPr>
            <w:r w:rsidRPr="00927697">
              <w:rPr>
                <w:b/>
                <w:bCs/>
                <w:szCs w:val="24"/>
              </w:rPr>
              <w:t>2</w:t>
            </w:r>
          </w:p>
        </w:tc>
        <w:tc>
          <w:tcPr>
            <w:tcW w:w="590" w:type="dxa"/>
            <w:tcBorders>
              <w:bottom w:val="single" w:sz="4" w:space="0" w:color="auto"/>
            </w:tcBorders>
            <w:vAlign w:val="center"/>
          </w:tcPr>
          <w:p w14:paraId="2D7DFA67" w14:textId="331DE012" w:rsidR="00C70FC4" w:rsidRPr="00927697" w:rsidRDefault="00C70FC4" w:rsidP="00C70FC4">
            <w:pPr>
              <w:tabs>
                <w:tab w:val="left" w:pos="1530"/>
              </w:tabs>
              <w:spacing w:after="0"/>
              <w:jc w:val="center"/>
              <w:rPr>
                <w:b/>
                <w:bCs/>
                <w:szCs w:val="24"/>
              </w:rPr>
            </w:pPr>
            <w:r w:rsidRPr="00927697">
              <w:rPr>
                <w:b/>
                <w:bCs/>
                <w:szCs w:val="24"/>
              </w:rPr>
              <w:t>3</w:t>
            </w:r>
          </w:p>
        </w:tc>
        <w:tc>
          <w:tcPr>
            <w:tcW w:w="590" w:type="dxa"/>
            <w:tcBorders>
              <w:bottom w:val="single" w:sz="4" w:space="0" w:color="auto"/>
            </w:tcBorders>
            <w:vAlign w:val="center"/>
          </w:tcPr>
          <w:p w14:paraId="54FC05FA" w14:textId="1C29EDCE" w:rsidR="00C70FC4" w:rsidRPr="00927697" w:rsidRDefault="00C70FC4" w:rsidP="00C70FC4">
            <w:pPr>
              <w:tabs>
                <w:tab w:val="left" w:pos="1530"/>
              </w:tabs>
              <w:spacing w:after="0"/>
              <w:jc w:val="center"/>
              <w:rPr>
                <w:b/>
                <w:bCs/>
                <w:szCs w:val="24"/>
              </w:rPr>
            </w:pPr>
            <w:r w:rsidRPr="00927697">
              <w:rPr>
                <w:b/>
                <w:bCs/>
                <w:szCs w:val="24"/>
              </w:rPr>
              <w:t>4</w:t>
            </w:r>
          </w:p>
        </w:tc>
        <w:tc>
          <w:tcPr>
            <w:tcW w:w="590" w:type="dxa"/>
            <w:tcBorders>
              <w:bottom w:val="single" w:sz="4" w:space="0" w:color="auto"/>
            </w:tcBorders>
            <w:vAlign w:val="center"/>
          </w:tcPr>
          <w:p w14:paraId="637E2960" w14:textId="0F94B475" w:rsidR="00C70FC4" w:rsidRPr="00927697" w:rsidRDefault="00C70FC4" w:rsidP="00C70FC4">
            <w:pPr>
              <w:tabs>
                <w:tab w:val="left" w:pos="1530"/>
              </w:tabs>
              <w:spacing w:after="0"/>
              <w:jc w:val="center"/>
              <w:rPr>
                <w:b/>
                <w:bCs/>
                <w:szCs w:val="24"/>
              </w:rPr>
            </w:pPr>
            <w:r w:rsidRPr="00927697">
              <w:rPr>
                <w:b/>
                <w:bCs/>
                <w:szCs w:val="24"/>
              </w:rPr>
              <w:t>5</w:t>
            </w:r>
          </w:p>
        </w:tc>
        <w:tc>
          <w:tcPr>
            <w:tcW w:w="590" w:type="dxa"/>
            <w:tcBorders>
              <w:bottom w:val="single" w:sz="4" w:space="0" w:color="auto"/>
            </w:tcBorders>
            <w:vAlign w:val="center"/>
          </w:tcPr>
          <w:p w14:paraId="7A0634BE" w14:textId="56DB9DF5" w:rsidR="00C70FC4" w:rsidRPr="00927697" w:rsidRDefault="00C70FC4" w:rsidP="00C70FC4">
            <w:pPr>
              <w:tabs>
                <w:tab w:val="left" w:pos="1530"/>
              </w:tabs>
              <w:spacing w:after="0"/>
              <w:jc w:val="center"/>
              <w:rPr>
                <w:b/>
                <w:bCs/>
                <w:szCs w:val="24"/>
              </w:rPr>
            </w:pPr>
            <w:r w:rsidRPr="00927697">
              <w:rPr>
                <w:b/>
                <w:bCs/>
                <w:szCs w:val="24"/>
              </w:rPr>
              <w:t>6</w:t>
            </w:r>
          </w:p>
        </w:tc>
        <w:tc>
          <w:tcPr>
            <w:tcW w:w="590" w:type="dxa"/>
            <w:tcBorders>
              <w:bottom w:val="single" w:sz="4" w:space="0" w:color="auto"/>
            </w:tcBorders>
            <w:vAlign w:val="center"/>
          </w:tcPr>
          <w:p w14:paraId="5B225A4D" w14:textId="42479559" w:rsidR="00C70FC4" w:rsidRPr="00927697" w:rsidRDefault="00C70FC4" w:rsidP="00C70FC4">
            <w:pPr>
              <w:tabs>
                <w:tab w:val="left" w:pos="1530"/>
              </w:tabs>
              <w:spacing w:after="0"/>
              <w:jc w:val="center"/>
              <w:rPr>
                <w:b/>
                <w:bCs/>
                <w:szCs w:val="24"/>
              </w:rPr>
            </w:pPr>
            <w:r w:rsidRPr="00927697">
              <w:rPr>
                <w:b/>
                <w:bCs/>
                <w:szCs w:val="24"/>
              </w:rPr>
              <w:t>7</w:t>
            </w:r>
          </w:p>
        </w:tc>
        <w:tc>
          <w:tcPr>
            <w:tcW w:w="590" w:type="dxa"/>
            <w:tcBorders>
              <w:bottom w:val="single" w:sz="4" w:space="0" w:color="auto"/>
            </w:tcBorders>
            <w:vAlign w:val="center"/>
          </w:tcPr>
          <w:p w14:paraId="4FEF30C9" w14:textId="4F394CE6" w:rsidR="00C70FC4" w:rsidRPr="00927697" w:rsidRDefault="00C70FC4" w:rsidP="00C70FC4">
            <w:pPr>
              <w:tabs>
                <w:tab w:val="left" w:pos="1530"/>
              </w:tabs>
              <w:spacing w:after="0"/>
              <w:jc w:val="center"/>
              <w:rPr>
                <w:b/>
                <w:bCs/>
                <w:szCs w:val="24"/>
              </w:rPr>
            </w:pPr>
            <w:r w:rsidRPr="00927697">
              <w:rPr>
                <w:b/>
                <w:bCs/>
                <w:szCs w:val="24"/>
              </w:rPr>
              <w:t>8</w:t>
            </w:r>
          </w:p>
        </w:tc>
        <w:tc>
          <w:tcPr>
            <w:tcW w:w="590" w:type="dxa"/>
            <w:tcBorders>
              <w:bottom w:val="single" w:sz="4" w:space="0" w:color="auto"/>
            </w:tcBorders>
            <w:vAlign w:val="center"/>
          </w:tcPr>
          <w:p w14:paraId="248CB712" w14:textId="69E473C9" w:rsidR="00C70FC4" w:rsidRPr="00927697" w:rsidRDefault="00C70FC4" w:rsidP="00C70FC4">
            <w:pPr>
              <w:tabs>
                <w:tab w:val="left" w:pos="1530"/>
              </w:tabs>
              <w:spacing w:after="0"/>
              <w:jc w:val="center"/>
              <w:rPr>
                <w:b/>
                <w:bCs/>
                <w:szCs w:val="24"/>
              </w:rPr>
            </w:pPr>
            <w:r w:rsidRPr="00927697">
              <w:rPr>
                <w:b/>
                <w:bCs/>
                <w:szCs w:val="24"/>
              </w:rPr>
              <w:t>9</w:t>
            </w:r>
          </w:p>
        </w:tc>
        <w:tc>
          <w:tcPr>
            <w:tcW w:w="590" w:type="dxa"/>
            <w:tcBorders>
              <w:bottom w:val="single" w:sz="4" w:space="0" w:color="auto"/>
            </w:tcBorders>
            <w:vAlign w:val="center"/>
          </w:tcPr>
          <w:p w14:paraId="4557F638" w14:textId="76F2F4AA" w:rsidR="00C70FC4" w:rsidRPr="00927697" w:rsidRDefault="00C70FC4" w:rsidP="00C70FC4">
            <w:pPr>
              <w:tabs>
                <w:tab w:val="left" w:pos="1530"/>
              </w:tabs>
              <w:spacing w:after="0"/>
              <w:jc w:val="center"/>
              <w:rPr>
                <w:b/>
                <w:bCs/>
                <w:szCs w:val="24"/>
              </w:rPr>
            </w:pPr>
            <w:r w:rsidRPr="00927697">
              <w:rPr>
                <w:b/>
                <w:bCs/>
                <w:szCs w:val="24"/>
              </w:rPr>
              <w:t>10</w:t>
            </w:r>
          </w:p>
        </w:tc>
        <w:tc>
          <w:tcPr>
            <w:tcW w:w="590" w:type="dxa"/>
            <w:tcBorders>
              <w:bottom w:val="single" w:sz="4" w:space="0" w:color="auto"/>
            </w:tcBorders>
            <w:vAlign w:val="center"/>
          </w:tcPr>
          <w:p w14:paraId="5A8DA386" w14:textId="7DB3B05A" w:rsidR="00C70FC4" w:rsidRPr="00927697" w:rsidRDefault="00C70FC4" w:rsidP="00C70FC4">
            <w:pPr>
              <w:tabs>
                <w:tab w:val="left" w:pos="1530"/>
              </w:tabs>
              <w:spacing w:after="0"/>
              <w:jc w:val="center"/>
              <w:rPr>
                <w:b/>
                <w:bCs/>
                <w:szCs w:val="24"/>
              </w:rPr>
            </w:pPr>
            <w:r w:rsidRPr="00927697">
              <w:rPr>
                <w:b/>
                <w:bCs/>
                <w:szCs w:val="24"/>
              </w:rPr>
              <w:t>11</w:t>
            </w:r>
          </w:p>
        </w:tc>
        <w:tc>
          <w:tcPr>
            <w:tcW w:w="590" w:type="dxa"/>
            <w:tcBorders>
              <w:bottom w:val="single" w:sz="4" w:space="0" w:color="auto"/>
            </w:tcBorders>
            <w:vAlign w:val="center"/>
          </w:tcPr>
          <w:p w14:paraId="06C73C13" w14:textId="0BA6379D" w:rsidR="00C70FC4" w:rsidRPr="00927697" w:rsidRDefault="00C70FC4" w:rsidP="00C70FC4">
            <w:pPr>
              <w:tabs>
                <w:tab w:val="left" w:pos="1530"/>
              </w:tabs>
              <w:spacing w:after="0"/>
              <w:jc w:val="center"/>
              <w:rPr>
                <w:b/>
                <w:bCs/>
                <w:szCs w:val="24"/>
              </w:rPr>
            </w:pPr>
            <w:r w:rsidRPr="00927697">
              <w:rPr>
                <w:b/>
                <w:bCs/>
                <w:szCs w:val="24"/>
              </w:rPr>
              <w:t>12</w:t>
            </w:r>
          </w:p>
        </w:tc>
      </w:tr>
      <w:tr w:rsidR="00C67199" w:rsidRPr="00927697" w14:paraId="11613297" w14:textId="77777777" w:rsidTr="00927697">
        <w:trPr>
          <w:cantSplit/>
        </w:trPr>
        <w:tc>
          <w:tcPr>
            <w:tcW w:w="3055" w:type="dxa"/>
            <w:tcMar>
              <w:left w:w="58" w:type="dxa"/>
              <w:right w:w="58" w:type="dxa"/>
            </w:tcMar>
          </w:tcPr>
          <w:p w14:paraId="76D5BA52" w14:textId="2D970C71" w:rsidR="00C67199" w:rsidRPr="000245E1" w:rsidRDefault="00C67199" w:rsidP="00C67199">
            <w:pPr>
              <w:tabs>
                <w:tab w:val="left" w:pos="1530"/>
              </w:tabs>
              <w:spacing w:after="0"/>
              <w:rPr>
                <w:szCs w:val="24"/>
              </w:rPr>
            </w:pPr>
            <w:r w:rsidRPr="000245E1">
              <w:rPr>
                <w:rFonts w:cs="Arial"/>
              </w:rPr>
              <w:t>NAEP</w:t>
            </w:r>
          </w:p>
        </w:tc>
        <w:tc>
          <w:tcPr>
            <w:tcW w:w="630" w:type="dxa"/>
            <w:tcBorders>
              <w:right w:val="single" w:sz="4" w:space="0" w:color="auto"/>
            </w:tcBorders>
            <w:shd w:val="clear" w:color="auto" w:fill="E7E6E6" w:themeFill="background2"/>
            <w:tcMar>
              <w:left w:w="29" w:type="dxa"/>
              <w:right w:w="29" w:type="dxa"/>
            </w:tcMar>
          </w:tcPr>
          <w:p w14:paraId="0059CE49" w14:textId="77777777" w:rsidR="00C67199" w:rsidRPr="00927697" w:rsidRDefault="00C67199" w:rsidP="00C67199">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7E1FFF2D"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04B689D" w14:textId="7F626DEC"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7F91B50"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A99B0D2"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252155C3"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AE3DBC8"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2733523"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8CA635E"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0752FD52"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5CCE31F"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031D5CE"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2E42CDB" w14:textId="77777777" w:rsidR="00C67199" w:rsidRPr="00927697" w:rsidRDefault="00C67199" w:rsidP="00C67199">
            <w:pPr>
              <w:tabs>
                <w:tab w:val="left" w:pos="1530"/>
              </w:tabs>
              <w:spacing w:after="0"/>
              <w:rPr>
                <w:szCs w:val="24"/>
              </w:rPr>
            </w:pPr>
          </w:p>
        </w:tc>
        <w:tc>
          <w:tcPr>
            <w:tcW w:w="590" w:type="dxa"/>
            <w:tcBorders>
              <w:left w:val="single" w:sz="4" w:space="0" w:color="auto"/>
            </w:tcBorders>
          </w:tcPr>
          <w:p w14:paraId="4699B27D" w14:textId="77777777" w:rsidR="00C67199" w:rsidRPr="00927697" w:rsidRDefault="00C67199" w:rsidP="00C67199">
            <w:pPr>
              <w:tabs>
                <w:tab w:val="left" w:pos="1530"/>
              </w:tabs>
              <w:spacing w:after="0"/>
              <w:rPr>
                <w:szCs w:val="24"/>
              </w:rPr>
            </w:pPr>
          </w:p>
        </w:tc>
      </w:tr>
      <w:tr w:rsidR="00C67199" w:rsidRPr="00927697" w14:paraId="582B633A" w14:textId="77777777" w:rsidTr="00927697">
        <w:trPr>
          <w:cantSplit/>
        </w:trPr>
        <w:tc>
          <w:tcPr>
            <w:tcW w:w="3055" w:type="dxa"/>
            <w:tcMar>
              <w:left w:w="58" w:type="dxa"/>
              <w:right w:w="58" w:type="dxa"/>
            </w:tcMar>
          </w:tcPr>
          <w:p w14:paraId="52D11B0F" w14:textId="198CEEE3" w:rsidR="00C67199" w:rsidRPr="000245E1" w:rsidRDefault="00BF48EE" w:rsidP="00C67199">
            <w:pPr>
              <w:tabs>
                <w:tab w:val="left" w:pos="1530"/>
              </w:tabs>
              <w:spacing w:after="0"/>
              <w:rPr>
                <w:rFonts w:cs="Arial"/>
              </w:rPr>
            </w:pPr>
            <w:r w:rsidRPr="000245E1">
              <w:rPr>
                <w:rFonts w:cs="Arial"/>
              </w:rPr>
              <w:t>WIDA-</w:t>
            </w:r>
            <w:r w:rsidR="00C67199" w:rsidRPr="000245E1">
              <w:rPr>
                <w:rFonts w:cs="Arial"/>
              </w:rPr>
              <w:t>ACCESS</w:t>
            </w:r>
          </w:p>
        </w:tc>
        <w:tc>
          <w:tcPr>
            <w:tcW w:w="630" w:type="dxa"/>
            <w:shd w:val="clear" w:color="auto" w:fill="E7E6E6" w:themeFill="background2"/>
            <w:tcMar>
              <w:left w:w="29" w:type="dxa"/>
              <w:right w:w="29" w:type="dxa"/>
            </w:tcMar>
          </w:tcPr>
          <w:p w14:paraId="3B080343" w14:textId="77777777" w:rsidR="00C67199" w:rsidRPr="00927697" w:rsidRDefault="00C67199" w:rsidP="00C67199">
            <w:pPr>
              <w:tabs>
                <w:tab w:val="left" w:pos="1530"/>
              </w:tabs>
              <w:spacing w:after="0"/>
              <w:rPr>
                <w:szCs w:val="24"/>
              </w:rPr>
            </w:pPr>
          </w:p>
        </w:tc>
        <w:tc>
          <w:tcPr>
            <w:tcW w:w="519" w:type="dxa"/>
            <w:tcBorders>
              <w:bottom w:val="single" w:sz="4" w:space="0" w:color="auto"/>
            </w:tcBorders>
          </w:tcPr>
          <w:p w14:paraId="4590FF3B"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3D7201FF" w14:textId="2C8D58B6" w:rsidR="00C67199" w:rsidRPr="00927697" w:rsidRDefault="00C67199" w:rsidP="00C67199">
            <w:pPr>
              <w:tabs>
                <w:tab w:val="left" w:pos="1530"/>
              </w:tabs>
              <w:spacing w:after="0"/>
              <w:rPr>
                <w:szCs w:val="24"/>
              </w:rPr>
            </w:pPr>
          </w:p>
        </w:tc>
        <w:tc>
          <w:tcPr>
            <w:tcW w:w="590" w:type="dxa"/>
            <w:tcBorders>
              <w:bottom w:val="single" w:sz="4" w:space="0" w:color="auto"/>
            </w:tcBorders>
          </w:tcPr>
          <w:p w14:paraId="59C3799D"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3B1D5E0B"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70AD95F3"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4E5E6FD5"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17F50F3B"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2F55FD89"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10EC45F7"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5344DC5C"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13C6A824"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472D2413" w14:textId="77777777" w:rsidR="00C67199" w:rsidRPr="00927697" w:rsidRDefault="00C67199" w:rsidP="00C67199">
            <w:pPr>
              <w:tabs>
                <w:tab w:val="left" w:pos="1530"/>
              </w:tabs>
              <w:spacing w:after="0"/>
              <w:rPr>
                <w:szCs w:val="24"/>
              </w:rPr>
            </w:pPr>
          </w:p>
        </w:tc>
        <w:tc>
          <w:tcPr>
            <w:tcW w:w="590" w:type="dxa"/>
            <w:tcBorders>
              <w:bottom w:val="single" w:sz="4" w:space="0" w:color="auto"/>
            </w:tcBorders>
          </w:tcPr>
          <w:p w14:paraId="29CDD32E" w14:textId="77777777" w:rsidR="00C67199" w:rsidRPr="00927697" w:rsidRDefault="00C67199" w:rsidP="00C67199">
            <w:pPr>
              <w:tabs>
                <w:tab w:val="left" w:pos="1530"/>
              </w:tabs>
              <w:spacing w:after="0"/>
              <w:rPr>
                <w:szCs w:val="24"/>
              </w:rPr>
            </w:pPr>
          </w:p>
        </w:tc>
      </w:tr>
      <w:tr w:rsidR="00C67199" w:rsidRPr="00927697" w14:paraId="373850D9" w14:textId="77777777" w:rsidTr="00927697">
        <w:trPr>
          <w:cantSplit/>
        </w:trPr>
        <w:tc>
          <w:tcPr>
            <w:tcW w:w="3055" w:type="dxa"/>
            <w:tcMar>
              <w:left w:w="58" w:type="dxa"/>
              <w:right w:w="58" w:type="dxa"/>
            </w:tcMar>
          </w:tcPr>
          <w:p w14:paraId="2D36EC29" w14:textId="7AB33330" w:rsidR="003661B3" w:rsidRPr="000245E1" w:rsidRDefault="00C67199" w:rsidP="00927697">
            <w:pPr>
              <w:tabs>
                <w:tab w:val="left" w:pos="1530"/>
              </w:tabs>
              <w:spacing w:after="0"/>
              <w:rPr>
                <w:rFonts w:cs="Arial"/>
              </w:rPr>
            </w:pPr>
            <w:r w:rsidRPr="000245E1">
              <w:rPr>
                <w:rFonts w:cs="Arial"/>
              </w:rPr>
              <w:t>PEEP</w:t>
            </w:r>
          </w:p>
        </w:tc>
        <w:tc>
          <w:tcPr>
            <w:tcW w:w="630" w:type="dxa"/>
            <w:tcBorders>
              <w:right w:val="single" w:sz="4" w:space="0" w:color="auto"/>
            </w:tcBorders>
            <w:tcMar>
              <w:left w:w="29" w:type="dxa"/>
              <w:right w:w="29" w:type="dxa"/>
            </w:tcMar>
          </w:tcPr>
          <w:p w14:paraId="2F0EAA1A" w14:textId="77777777" w:rsidR="00C67199" w:rsidRPr="00927697" w:rsidRDefault="00C67199" w:rsidP="00C67199">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60A06CAD"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57622C3"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0203443"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E81A245"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E3ADFD3"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53A96251"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42D8DE7"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2A98D8B"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DA7D0EF"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A072695"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2F601718"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462BBF4"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2AD13704" w14:textId="77777777" w:rsidR="00C67199" w:rsidRPr="00927697" w:rsidRDefault="00C67199" w:rsidP="00C67199">
            <w:pPr>
              <w:tabs>
                <w:tab w:val="left" w:pos="1530"/>
              </w:tabs>
              <w:spacing w:after="0"/>
              <w:rPr>
                <w:szCs w:val="24"/>
              </w:rPr>
            </w:pPr>
          </w:p>
        </w:tc>
      </w:tr>
      <w:tr w:rsidR="00C67199" w:rsidRPr="00927697" w14:paraId="62776355" w14:textId="77777777" w:rsidTr="00927697">
        <w:trPr>
          <w:cantSplit/>
        </w:trPr>
        <w:tc>
          <w:tcPr>
            <w:tcW w:w="3055" w:type="dxa"/>
            <w:tcMar>
              <w:left w:w="58" w:type="dxa"/>
              <w:right w:w="58" w:type="dxa"/>
            </w:tcMar>
          </w:tcPr>
          <w:p w14:paraId="60F63341" w14:textId="054DB21D" w:rsidR="003661B3" w:rsidRPr="00927697" w:rsidRDefault="00C67199" w:rsidP="003661B3">
            <w:pPr>
              <w:tabs>
                <w:tab w:val="left" w:pos="1530"/>
              </w:tabs>
              <w:spacing w:after="0"/>
              <w:rPr>
                <w:rFonts w:cs="Arial"/>
              </w:rPr>
            </w:pPr>
            <w:r w:rsidRPr="00927697">
              <w:rPr>
                <w:rFonts w:cs="Arial"/>
              </w:rPr>
              <w:t>Acadience Reading</w:t>
            </w:r>
          </w:p>
        </w:tc>
        <w:tc>
          <w:tcPr>
            <w:tcW w:w="630" w:type="dxa"/>
            <w:tcBorders>
              <w:bottom w:val="single" w:sz="4" w:space="0" w:color="auto"/>
              <w:right w:val="single" w:sz="4" w:space="0" w:color="auto"/>
            </w:tcBorders>
            <w:shd w:val="clear" w:color="auto" w:fill="E7E6E6" w:themeFill="background2"/>
            <w:tcMar>
              <w:left w:w="29" w:type="dxa"/>
              <w:right w:w="29" w:type="dxa"/>
            </w:tcMar>
          </w:tcPr>
          <w:p w14:paraId="60192485" w14:textId="77777777" w:rsidR="00C67199" w:rsidRPr="00927697" w:rsidRDefault="00C67199" w:rsidP="00C67199">
            <w:pPr>
              <w:tabs>
                <w:tab w:val="left" w:pos="1530"/>
              </w:tabs>
              <w:spacing w:after="0"/>
              <w:rPr>
                <w:szCs w:val="24"/>
              </w:rPr>
            </w:pPr>
          </w:p>
        </w:tc>
        <w:tc>
          <w:tcPr>
            <w:tcW w:w="519" w:type="dxa"/>
            <w:tcBorders>
              <w:left w:val="single" w:sz="4" w:space="0" w:color="auto"/>
              <w:bottom w:val="single" w:sz="4" w:space="0" w:color="auto"/>
              <w:right w:val="single" w:sz="4" w:space="0" w:color="auto"/>
            </w:tcBorders>
          </w:tcPr>
          <w:p w14:paraId="3F9AEF56"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35DC9B19"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6B36D44A"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317AFC4A"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62D81D1"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ADA0E16"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A5B2FB2"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7418100"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6FEC5D3"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6F80DEA"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753A90D0"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2D26E5A"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3DE05706" w14:textId="77777777" w:rsidR="00C67199" w:rsidRPr="00927697" w:rsidRDefault="00C67199" w:rsidP="00C67199">
            <w:pPr>
              <w:tabs>
                <w:tab w:val="left" w:pos="1530"/>
              </w:tabs>
              <w:spacing w:after="0"/>
              <w:rPr>
                <w:szCs w:val="24"/>
              </w:rPr>
            </w:pPr>
          </w:p>
        </w:tc>
      </w:tr>
      <w:tr w:rsidR="00687209" w:rsidRPr="00927697" w14:paraId="69C7A85B" w14:textId="77777777" w:rsidTr="00927697">
        <w:trPr>
          <w:cantSplit/>
        </w:trPr>
        <w:tc>
          <w:tcPr>
            <w:tcW w:w="3055" w:type="dxa"/>
            <w:tcMar>
              <w:left w:w="58" w:type="dxa"/>
              <w:right w:w="58" w:type="dxa"/>
            </w:tcMar>
          </w:tcPr>
          <w:p w14:paraId="2C8ACE92" w14:textId="76732AB2" w:rsidR="00687209" w:rsidRPr="00927697" w:rsidRDefault="00687209" w:rsidP="00F0013C">
            <w:pPr>
              <w:tabs>
                <w:tab w:val="left" w:pos="1530"/>
              </w:tabs>
              <w:spacing w:after="0"/>
              <w:rPr>
                <w:rFonts w:cs="Arial"/>
              </w:rPr>
            </w:pPr>
            <w:r w:rsidRPr="00927697">
              <w:rPr>
                <w:rFonts w:cs="Arial"/>
              </w:rPr>
              <w:t>Acadience Math</w:t>
            </w:r>
          </w:p>
        </w:tc>
        <w:tc>
          <w:tcPr>
            <w:tcW w:w="630" w:type="dxa"/>
            <w:tcBorders>
              <w:bottom w:val="single" w:sz="4" w:space="0" w:color="auto"/>
              <w:right w:val="single" w:sz="4" w:space="0" w:color="auto"/>
            </w:tcBorders>
            <w:shd w:val="clear" w:color="auto" w:fill="E7E6E6" w:themeFill="background2"/>
            <w:tcMar>
              <w:left w:w="29" w:type="dxa"/>
              <w:right w:w="29" w:type="dxa"/>
            </w:tcMar>
          </w:tcPr>
          <w:p w14:paraId="642388C9" w14:textId="77777777" w:rsidR="00687209" w:rsidRPr="00927697" w:rsidRDefault="00687209" w:rsidP="00C67199">
            <w:pPr>
              <w:tabs>
                <w:tab w:val="left" w:pos="1530"/>
              </w:tabs>
              <w:spacing w:after="0"/>
              <w:rPr>
                <w:szCs w:val="24"/>
              </w:rPr>
            </w:pPr>
          </w:p>
        </w:tc>
        <w:tc>
          <w:tcPr>
            <w:tcW w:w="519" w:type="dxa"/>
            <w:tcBorders>
              <w:left w:val="single" w:sz="4" w:space="0" w:color="auto"/>
              <w:bottom w:val="single" w:sz="4" w:space="0" w:color="auto"/>
              <w:right w:val="single" w:sz="4" w:space="0" w:color="auto"/>
            </w:tcBorders>
          </w:tcPr>
          <w:p w14:paraId="42436761" w14:textId="77777777" w:rsidR="00687209" w:rsidRPr="00927697"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2EE1BE58" w14:textId="77777777" w:rsidR="00687209" w:rsidRPr="00927697"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25500219" w14:textId="77777777" w:rsidR="00687209" w:rsidRPr="00927697" w:rsidRDefault="00687209" w:rsidP="00C67199">
            <w:pPr>
              <w:tabs>
                <w:tab w:val="left" w:pos="1530"/>
              </w:tabs>
              <w:spacing w:after="0"/>
              <w:rPr>
                <w:szCs w:val="24"/>
              </w:rPr>
            </w:pPr>
          </w:p>
        </w:tc>
        <w:tc>
          <w:tcPr>
            <w:tcW w:w="590" w:type="dxa"/>
            <w:tcBorders>
              <w:left w:val="single" w:sz="4" w:space="0" w:color="auto"/>
              <w:right w:val="single" w:sz="4" w:space="0" w:color="auto"/>
            </w:tcBorders>
          </w:tcPr>
          <w:p w14:paraId="096D418B" w14:textId="77777777" w:rsidR="00687209" w:rsidRPr="00927697"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F781769" w14:textId="77777777" w:rsidR="00687209" w:rsidRPr="00927697"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D26ED89" w14:textId="77777777" w:rsidR="00687209" w:rsidRPr="00927697"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9738B2B" w14:textId="77777777" w:rsidR="00687209" w:rsidRPr="00927697"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0AEC7C3" w14:textId="77777777" w:rsidR="00687209" w:rsidRPr="00927697" w:rsidRDefault="0068720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C326733" w14:textId="77777777" w:rsidR="00687209" w:rsidRPr="00927697"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4ADBD76" w14:textId="77777777" w:rsidR="00687209" w:rsidRPr="00927697"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184A189C" w14:textId="77777777" w:rsidR="00687209" w:rsidRPr="00927697" w:rsidRDefault="0068720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D9EC9BF" w14:textId="77777777" w:rsidR="00687209" w:rsidRPr="00927697" w:rsidRDefault="00687209" w:rsidP="00C67199">
            <w:pPr>
              <w:tabs>
                <w:tab w:val="left" w:pos="1530"/>
              </w:tabs>
              <w:spacing w:after="0"/>
              <w:rPr>
                <w:szCs w:val="24"/>
              </w:rPr>
            </w:pPr>
          </w:p>
        </w:tc>
        <w:tc>
          <w:tcPr>
            <w:tcW w:w="590" w:type="dxa"/>
            <w:tcBorders>
              <w:left w:val="single" w:sz="4" w:space="0" w:color="auto"/>
              <w:bottom w:val="single" w:sz="4" w:space="0" w:color="auto"/>
            </w:tcBorders>
            <w:shd w:val="clear" w:color="auto" w:fill="E7E6E6" w:themeFill="background2"/>
          </w:tcPr>
          <w:p w14:paraId="7FAEA39D" w14:textId="77777777" w:rsidR="00687209" w:rsidRPr="00927697" w:rsidRDefault="00687209" w:rsidP="00C67199">
            <w:pPr>
              <w:tabs>
                <w:tab w:val="left" w:pos="1530"/>
              </w:tabs>
              <w:spacing w:after="0"/>
              <w:rPr>
                <w:szCs w:val="24"/>
              </w:rPr>
            </w:pPr>
          </w:p>
        </w:tc>
      </w:tr>
      <w:tr w:rsidR="00C67199" w:rsidRPr="00927697" w14:paraId="17DCF11D" w14:textId="24586A10" w:rsidTr="00927697">
        <w:trPr>
          <w:cantSplit/>
        </w:trPr>
        <w:tc>
          <w:tcPr>
            <w:tcW w:w="3055" w:type="dxa"/>
            <w:tcMar>
              <w:left w:w="58" w:type="dxa"/>
              <w:right w:w="58" w:type="dxa"/>
            </w:tcMar>
          </w:tcPr>
          <w:p w14:paraId="04DC25D4" w14:textId="639AB959" w:rsidR="00C67199" w:rsidRPr="00927697" w:rsidRDefault="00C67199" w:rsidP="00C67199">
            <w:pPr>
              <w:tabs>
                <w:tab w:val="left" w:pos="1530"/>
              </w:tabs>
              <w:spacing w:after="0"/>
              <w:rPr>
                <w:szCs w:val="24"/>
              </w:rPr>
            </w:pPr>
            <w:r w:rsidRPr="00927697">
              <w:rPr>
                <w:rFonts w:cs="Arial"/>
              </w:rPr>
              <w:t>RISE ELA</w:t>
            </w:r>
          </w:p>
        </w:tc>
        <w:tc>
          <w:tcPr>
            <w:tcW w:w="630" w:type="dxa"/>
            <w:tcBorders>
              <w:right w:val="single" w:sz="4" w:space="0" w:color="auto"/>
            </w:tcBorders>
            <w:shd w:val="clear" w:color="auto" w:fill="E7E6E6" w:themeFill="background2"/>
            <w:tcMar>
              <w:left w:w="29" w:type="dxa"/>
              <w:right w:w="29" w:type="dxa"/>
            </w:tcMar>
          </w:tcPr>
          <w:p w14:paraId="0CA3F1A9" w14:textId="77777777" w:rsidR="00C67199" w:rsidRPr="00927697" w:rsidRDefault="00C67199" w:rsidP="00C67199">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1576BD52"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87AAA5A" w14:textId="669C4E5A"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4E5FCE2"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66236129"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765353C8"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75C22374"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33D70676"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5B1FB74E"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6AC80E64"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6EE9B463"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16BA2C3C"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F3FAD6B" w14:textId="77777777" w:rsidR="00C67199" w:rsidRPr="00927697"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48ECE7D8" w14:textId="77777777" w:rsidR="00C67199" w:rsidRPr="00927697" w:rsidRDefault="00C67199" w:rsidP="00C67199">
            <w:pPr>
              <w:tabs>
                <w:tab w:val="left" w:pos="1530"/>
              </w:tabs>
              <w:spacing w:after="0"/>
              <w:rPr>
                <w:szCs w:val="24"/>
              </w:rPr>
            </w:pPr>
          </w:p>
        </w:tc>
      </w:tr>
      <w:tr w:rsidR="00C67199" w:rsidRPr="00927697" w14:paraId="7CB296B6" w14:textId="43871A9E" w:rsidTr="00927697">
        <w:trPr>
          <w:cantSplit/>
        </w:trPr>
        <w:tc>
          <w:tcPr>
            <w:tcW w:w="3055" w:type="dxa"/>
            <w:tcMar>
              <w:left w:w="58" w:type="dxa"/>
              <w:right w:w="58" w:type="dxa"/>
            </w:tcMar>
          </w:tcPr>
          <w:p w14:paraId="121AB6D6" w14:textId="41C571C2" w:rsidR="00C67199" w:rsidRPr="00927697" w:rsidRDefault="00C67199" w:rsidP="00C67199">
            <w:pPr>
              <w:tabs>
                <w:tab w:val="left" w:pos="1530"/>
              </w:tabs>
              <w:spacing w:after="0"/>
              <w:rPr>
                <w:szCs w:val="24"/>
              </w:rPr>
            </w:pPr>
            <w:r w:rsidRPr="00927697">
              <w:rPr>
                <w:rFonts w:cs="Arial"/>
              </w:rPr>
              <w:t>RISE Math</w:t>
            </w:r>
          </w:p>
        </w:tc>
        <w:tc>
          <w:tcPr>
            <w:tcW w:w="630" w:type="dxa"/>
            <w:tcBorders>
              <w:right w:val="single" w:sz="4" w:space="0" w:color="auto"/>
            </w:tcBorders>
            <w:shd w:val="clear" w:color="auto" w:fill="E7E6E6" w:themeFill="background2"/>
            <w:tcMar>
              <w:left w:w="29" w:type="dxa"/>
              <w:right w:w="29" w:type="dxa"/>
            </w:tcMar>
          </w:tcPr>
          <w:p w14:paraId="25E4E64B" w14:textId="77777777" w:rsidR="00C67199" w:rsidRPr="00927697" w:rsidRDefault="00C67199" w:rsidP="00C67199">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3236D0F3"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96387B6" w14:textId="0749B87A"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A5A415C"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538A4402"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7A5FD58B"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49902703"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3A357F1F"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315AAAB8"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7E54223E"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3114EE60"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0B099D96"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AEF4CA0" w14:textId="77777777" w:rsidR="00C67199" w:rsidRPr="00927697"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195B5465" w14:textId="77777777" w:rsidR="00C67199" w:rsidRPr="00927697" w:rsidRDefault="00C67199" w:rsidP="00C67199">
            <w:pPr>
              <w:tabs>
                <w:tab w:val="left" w:pos="1530"/>
              </w:tabs>
              <w:spacing w:after="0"/>
              <w:rPr>
                <w:szCs w:val="24"/>
              </w:rPr>
            </w:pPr>
          </w:p>
        </w:tc>
      </w:tr>
      <w:tr w:rsidR="00C67199" w:rsidRPr="00927697" w14:paraId="23DAAEAF" w14:textId="3FAFFEBB" w:rsidTr="00927697">
        <w:trPr>
          <w:cantSplit/>
        </w:trPr>
        <w:tc>
          <w:tcPr>
            <w:tcW w:w="3055" w:type="dxa"/>
            <w:tcMar>
              <w:left w:w="58" w:type="dxa"/>
              <w:right w:w="58" w:type="dxa"/>
            </w:tcMar>
          </w:tcPr>
          <w:p w14:paraId="46D6CA46" w14:textId="4EAA04EE" w:rsidR="00C67199" w:rsidRPr="00927697" w:rsidRDefault="00C67199" w:rsidP="00C67199">
            <w:pPr>
              <w:tabs>
                <w:tab w:val="left" w:pos="1530"/>
              </w:tabs>
              <w:spacing w:after="0"/>
              <w:rPr>
                <w:szCs w:val="24"/>
              </w:rPr>
            </w:pPr>
            <w:r w:rsidRPr="00927697">
              <w:rPr>
                <w:rFonts w:cs="Arial"/>
              </w:rPr>
              <w:t>RISE Science</w:t>
            </w:r>
          </w:p>
        </w:tc>
        <w:tc>
          <w:tcPr>
            <w:tcW w:w="630" w:type="dxa"/>
            <w:tcBorders>
              <w:right w:val="single" w:sz="4" w:space="0" w:color="auto"/>
            </w:tcBorders>
            <w:shd w:val="clear" w:color="auto" w:fill="E7E6E6" w:themeFill="background2"/>
            <w:tcMar>
              <w:left w:w="29" w:type="dxa"/>
              <w:right w:w="29" w:type="dxa"/>
            </w:tcMar>
          </w:tcPr>
          <w:p w14:paraId="391AAE68" w14:textId="77777777" w:rsidR="00C67199" w:rsidRPr="00927697" w:rsidRDefault="00C67199" w:rsidP="00C67199">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5FFEBC33"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FA1907D" w14:textId="7BFACFB1"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0430FAE8"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616548B"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01B65688"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4B224073"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7C0F5996"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73ECD037"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5EFCD094"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5DCC149D"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793FAC37"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ABEAA60" w14:textId="77777777" w:rsidR="00C67199" w:rsidRPr="00927697"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1F9AEA09" w14:textId="77777777" w:rsidR="00C67199" w:rsidRPr="00927697" w:rsidRDefault="00C67199" w:rsidP="00C67199">
            <w:pPr>
              <w:tabs>
                <w:tab w:val="left" w:pos="1530"/>
              </w:tabs>
              <w:spacing w:after="0"/>
              <w:rPr>
                <w:szCs w:val="24"/>
              </w:rPr>
            </w:pPr>
          </w:p>
        </w:tc>
      </w:tr>
      <w:tr w:rsidR="00C67199" w:rsidRPr="00927697" w14:paraId="0D8211AE" w14:textId="151127D9" w:rsidTr="00927697">
        <w:trPr>
          <w:cantSplit/>
        </w:trPr>
        <w:tc>
          <w:tcPr>
            <w:tcW w:w="3055" w:type="dxa"/>
            <w:tcMar>
              <w:left w:w="58" w:type="dxa"/>
              <w:right w:w="58" w:type="dxa"/>
            </w:tcMar>
          </w:tcPr>
          <w:p w14:paraId="176C3F27" w14:textId="6B8BF60D" w:rsidR="00C67199" w:rsidRPr="00927697" w:rsidRDefault="00C67199" w:rsidP="00C67199">
            <w:pPr>
              <w:tabs>
                <w:tab w:val="left" w:pos="1530"/>
              </w:tabs>
              <w:spacing w:after="0"/>
              <w:rPr>
                <w:szCs w:val="24"/>
              </w:rPr>
            </w:pPr>
            <w:r w:rsidRPr="00927697">
              <w:rPr>
                <w:rFonts w:cs="Arial"/>
              </w:rPr>
              <w:t>RISE Writing</w:t>
            </w:r>
          </w:p>
        </w:tc>
        <w:tc>
          <w:tcPr>
            <w:tcW w:w="630" w:type="dxa"/>
            <w:tcBorders>
              <w:right w:val="single" w:sz="4" w:space="0" w:color="auto"/>
            </w:tcBorders>
            <w:shd w:val="clear" w:color="auto" w:fill="E7E6E6" w:themeFill="background2"/>
            <w:tcMar>
              <w:left w:w="29" w:type="dxa"/>
              <w:right w:w="29" w:type="dxa"/>
            </w:tcMar>
          </w:tcPr>
          <w:p w14:paraId="2EBF6AE6" w14:textId="77777777" w:rsidR="00C67199" w:rsidRPr="00927697" w:rsidRDefault="00C67199" w:rsidP="00C67199">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31F13418"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074C815" w14:textId="4A86D6F4"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B2C8EE5"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772A2B0"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3D80175"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30BCBA96"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34EDCDA"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37B7CEA"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tcPr>
          <w:p w14:paraId="0373D369"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4E327BBC" w14:textId="77777777" w:rsidR="00C67199" w:rsidRPr="00927697" w:rsidRDefault="00C67199" w:rsidP="00C67199">
            <w:pPr>
              <w:tabs>
                <w:tab w:val="left" w:pos="1530"/>
              </w:tabs>
              <w:spacing w:after="0"/>
              <w:rPr>
                <w:szCs w:val="24"/>
              </w:rPr>
            </w:pPr>
          </w:p>
        </w:tc>
        <w:tc>
          <w:tcPr>
            <w:tcW w:w="590" w:type="dxa"/>
            <w:tcBorders>
              <w:left w:val="single" w:sz="4" w:space="0" w:color="auto"/>
              <w:bottom w:val="single" w:sz="4" w:space="0" w:color="auto"/>
              <w:right w:val="single" w:sz="4" w:space="0" w:color="auto"/>
            </w:tcBorders>
          </w:tcPr>
          <w:p w14:paraId="01C1B537" w14:textId="77777777" w:rsidR="00C67199" w:rsidRPr="00927697" w:rsidRDefault="00C67199" w:rsidP="00C67199">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F51B141" w14:textId="77777777" w:rsidR="00C67199" w:rsidRPr="00927697" w:rsidRDefault="00C67199" w:rsidP="00C67199">
            <w:pPr>
              <w:tabs>
                <w:tab w:val="left" w:pos="1530"/>
              </w:tabs>
              <w:spacing w:after="0"/>
              <w:rPr>
                <w:szCs w:val="24"/>
              </w:rPr>
            </w:pPr>
          </w:p>
        </w:tc>
        <w:tc>
          <w:tcPr>
            <w:tcW w:w="590" w:type="dxa"/>
            <w:tcBorders>
              <w:left w:val="single" w:sz="4" w:space="0" w:color="auto"/>
            </w:tcBorders>
            <w:shd w:val="clear" w:color="auto" w:fill="E7E6E6" w:themeFill="background2"/>
          </w:tcPr>
          <w:p w14:paraId="7C0A063E" w14:textId="77777777" w:rsidR="00C67199" w:rsidRPr="00927697" w:rsidRDefault="00C67199" w:rsidP="00C67199">
            <w:pPr>
              <w:tabs>
                <w:tab w:val="left" w:pos="1530"/>
              </w:tabs>
              <w:spacing w:after="0"/>
              <w:rPr>
                <w:szCs w:val="24"/>
              </w:rPr>
            </w:pPr>
          </w:p>
        </w:tc>
      </w:tr>
      <w:bookmarkEnd w:id="7"/>
      <w:tr w:rsidR="000E196C" w:rsidRPr="00927697" w14:paraId="0C2BC534" w14:textId="77777777" w:rsidTr="00927697">
        <w:trPr>
          <w:cantSplit/>
        </w:trPr>
        <w:tc>
          <w:tcPr>
            <w:tcW w:w="3055" w:type="dxa"/>
            <w:tcMar>
              <w:left w:w="58" w:type="dxa"/>
              <w:right w:w="58" w:type="dxa"/>
            </w:tcMar>
          </w:tcPr>
          <w:p w14:paraId="314EB63F" w14:textId="45A2411A" w:rsidR="000E196C" w:rsidRPr="00927697" w:rsidRDefault="000E196C" w:rsidP="000E196C">
            <w:pPr>
              <w:tabs>
                <w:tab w:val="left" w:pos="1530"/>
              </w:tabs>
              <w:spacing w:after="0"/>
              <w:rPr>
                <w:szCs w:val="24"/>
              </w:rPr>
            </w:pPr>
            <w:r w:rsidRPr="00927697">
              <w:rPr>
                <w:rFonts w:cs="Arial"/>
              </w:rPr>
              <w:t>ACT</w:t>
            </w:r>
          </w:p>
        </w:tc>
        <w:tc>
          <w:tcPr>
            <w:tcW w:w="630" w:type="dxa"/>
            <w:tcBorders>
              <w:right w:val="single" w:sz="4" w:space="0" w:color="auto"/>
            </w:tcBorders>
            <w:shd w:val="clear" w:color="auto" w:fill="E7E6E6" w:themeFill="background2"/>
            <w:tcMar>
              <w:left w:w="29" w:type="dxa"/>
              <w:right w:w="29" w:type="dxa"/>
            </w:tcMar>
          </w:tcPr>
          <w:p w14:paraId="33B250F9" w14:textId="77777777" w:rsidR="000E196C" w:rsidRPr="00927697" w:rsidRDefault="000E196C" w:rsidP="000E196C">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5F9D0D92"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AD9423D" w14:textId="22061D41"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BCEF992"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E4946F5"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C33F494"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03AA7DD"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5467172"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5A7B0A0A" w14:textId="77777777" w:rsidR="000E196C" w:rsidRPr="00927697" w:rsidRDefault="000E196C" w:rsidP="000E196C">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3D3D11E0" w14:textId="77777777" w:rsidR="000E196C" w:rsidRPr="00927697" w:rsidRDefault="000E196C" w:rsidP="000E196C">
            <w:pPr>
              <w:tabs>
                <w:tab w:val="left" w:pos="1530"/>
              </w:tabs>
              <w:spacing w:after="0"/>
              <w:rPr>
                <w:szCs w:val="24"/>
              </w:rPr>
            </w:pPr>
          </w:p>
        </w:tc>
        <w:tc>
          <w:tcPr>
            <w:tcW w:w="590" w:type="dxa"/>
            <w:tcBorders>
              <w:left w:val="single" w:sz="4" w:space="0" w:color="auto"/>
              <w:bottom w:val="single" w:sz="4" w:space="0" w:color="auto"/>
              <w:right w:val="single" w:sz="4" w:space="0" w:color="auto"/>
            </w:tcBorders>
            <w:shd w:val="clear" w:color="auto" w:fill="E7E6E6" w:themeFill="background2"/>
          </w:tcPr>
          <w:p w14:paraId="6AE39BF5"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38E30130"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tcPr>
          <w:p w14:paraId="77B15996" w14:textId="77777777" w:rsidR="000E196C" w:rsidRPr="00927697" w:rsidRDefault="000E196C" w:rsidP="000E196C">
            <w:pPr>
              <w:tabs>
                <w:tab w:val="left" w:pos="1530"/>
              </w:tabs>
              <w:spacing w:after="0"/>
              <w:rPr>
                <w:szCs w:val="24"/>
              </w:rPr>
            </w:pPr>
          </w:p>
        </w:tc>
        <w:tc>
          <w:tcPr>
            <w:tcW w:w="590" w:type="dxa"/>
            <w:tcBorders>
              <w:left w:val="single" w:sz="4" w:space="0" w:color="auto"/>
            </w:tcBorders>
            <w:shd w:val="clear" w:color="auto" w:fill="E7E6E6" w:themeFill="background2"/>
          </w:tcPr>
          <w:p w14:paraId="69C6D6CF" w14:textId="77777777" w:rsidR="000E196C" w:rsidRPr="00927697" w:rsidRDefault="000E196C" w:rsidP="000E196C">
            <w:pPr>
              <w:tabs>
                <w:tab w:val="left" w:pos="1530"/>
              </w:tabs>
              <w:spacing w:after="0"/>
              <w:rPr>
                <w:szCs w:val="24"/>
              </w:rPr>
            </w:pPr>
          </w:p>
        </w:tc>
      </w:tr>
      <w:tr w:rsidR="000E196C" w:rsidRPr="00927697" w14:paraId="79313B2C" w14:textId="77777777" w:rsidTr="00927697">
        <w:trPr>
          <w:cantSplit/>
        </w:trPr>
        <w:tc>
          <w:tcPr>
            <w:tcW w:w="3055" w:type="dxa"/>
            <w:tcMar>
              <w:left w:w="58" w:type="dxa"/>
              <w:right w:w="58" w:type="dxa"/>
            </w:tcMar>
          </w:tcPr>
          <w:p w14:paraId="78DBF081" w14:textId="55C1EE37" w:rsidR="000E196C" w:rsidRPr="00927697" w:rsidRDefault="000E196C" w:rsidP="000E196C">
            <w:pPr>
              <w:tabs>
                <w:tab w:val="left" w:pos="1530"/>
              </w:tabs>
              <w:spacing w:after="0"/>
              <w:rPr>
                <w:szCs w:val="24"/>
              </w:rPr>
            </w:pPr>
            <w:r w:rsidRPr="00927697">
              <w:rPr>
                <w:rFonts w:cs="Arial"/>
              </w:rPr>
              <w:t>LEA Selected Assessments</w:t>
            </w:r>
          </w:p>
        </w:tc>
        <w:tc>
          <w:tcPr>
            <w:tcW w:w="630" w:type="dxa"/>
            <w:tcBorders>
              <w:right w:val="single" w:sz="4" w:space="0" w:color="auto"/>
            </w:tcBorders>
            <w:shd w:val="clear" w:color="auto" w:fill="E7E6E6" w:themeFill="background2"/>
            <w:tcMar>
              <w:left w:w="29" w:type="dxa"/>
              <w:right w:w="29" w:type="dxa"/>
            </w:tcMar>
          </w:tcPr>
          <w:p w14:paraId="28A66E84" w14:textId="77777777" w:rsidR="000E196C" w:rsidRPr="00927697" w:rsidRDefault="000E196C" w:rsidP="000E196C">
            <w:pPr>
              <w:tabs>
                <w:tab w:val="left" w:pos="1530"/>
              </w:tabs>
              <w:spacing w:after="0"/>
              <w:rPr>
                <w:szCs w:val="24"/>
              </w:rPr>
            </w:pPr>
          </w:p>
        </w:tc>
        <w:tc>
          <w:tcPr>
            <w:tcW w:w="519" w:type="dxa"/>
            <w:tcBorders>
              <w:left w:val="single" w:sz="4" w:space="0" w:color="auto"/>
              <w:right w:val="single" w:sz="4" w:space="0" w:color="auto"/>
            </w:tcBorders>
            <w:shd w:val="clear" w:color="auto" w:fill="E7E6E6" w:themeFill="background2"/>
          </w:tcPr>
          <w:p w14:paraId="50604CA6"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3EA75ED" w14:textId="03D653FA"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4BAD2E0"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2E38A3AF"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DEC2EEA"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8D0A5A4"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776F6E39"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08E48569"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1DEB4A2"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17C47A21"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678DFE35" w14:textId="77777777" w:rsidR="000E196C" w:rsidRPr="00927697" w:rsidRDefault="000E196C" w:rsidP="000E196C">
            <w:pPr>
              <w:tabs>
                <w:tab w:val="left" w:pos="1530"/>
              </w:tabs>
              <w:spacing w:after="0"/>
              <w:rPr>
                <w:szCs w:val="24"/>
              </w:rPr>
            </w:pPr>
          </w:p>
        </w:tc>
        <w:tc>
          <w:tcPr>
            <w:tcW w:w="590" w:type="dxa"/>
            <w:tcBorders>
              <w:left w:val="single" w:sz="4" w:space="0" w:color="auto"/>
              <w:right w:val="single" w:sz="4" w:space="0" w:color="auto"/>
            </w:tcBorders>
            <w:shd w:val="clear" w:color="auto" w:fill="E7E6E6" w:themeFill="background2"/>
          </w:tcPr>
          <w:p w14:paraId="4D5E1643" w14:textId="77777777" w:rsidR="000E196C" w:rsidRPr="00927697" w:rsidRDefault="000E196C" w:rsidP="000E196C">
            <w:pPr>
              <w:tabs>
                <w:tab w:val="left" w:pos="1530"/>
              </w:tabs>
              <w:spacing w:after="0"/>
              <w:rPr>
                <w:szCs w:val="24"/>
              </w:rPr>
            </w:pPr>
          </w:p>
        </w:tc>
        <w:tc>
          <w:tcPr>
            <w:tcW w:w="590" w:type="dxa"/>
            <w:tcBorders>
              <w:left w:val="single" w:sz="4" w:space="0" w:color="auto"/>
            </w:tcBorders>
            <w:shd w:val="clear" w:color="auto" w:fill="E7E6E6" w:themeFill="background2"/>
          </w:tcPr>
          <w:p w14:paraId="2D88EE78" w14:textId="77777777" w:rsidR="000E196C" w:rsidRPr="00927697" w:rsidRDefault="000E196C" w:rsidP="000E196C">
            <w:pPr>
              <w:tabs>
                <w:tab w:val="left" w:pos="1530"/>
              </w:tabs>
              <w:spacing w:after="0"/>
              <w:rPr>
                <w:szCs w:val="24"/>
              </w:rPr>
            </w:pPr>
          </w:p>
        </w:tc>
      </w:tr>
      <w:tr w:rsidR="000E196C" w:rsidRPr="00927697" w14:paraId="1A9E2DB1" w14:textId="77777777" w:rsidTr="00927697">
        <w:trPr>
          <w:cantSplit/>
        </w:trPr>
        <w:tc>
          <w:tcPr>
            <w:tcW w:w="3055" w:type="dxa"/>
            <w:tcMar>
              <w:left w:w="58" w:type="dxa"/>
              <w:right w:w="58" w:type="dxa"/>
            </w:tcMar>
          </w:tcPr>
          <w:p w14:paraId="580696B0" w14:textId="5B27465B" w:rsidR="000E196C" w:rsidRPr="00927697" w:rsidRDefault="000E196C" w:rsidP="000E196C">
            <w:pPr>
              <w:tabs>
                <w:tab w:val="left" w:pos="1530"/>
              </w:tabs>
              <w:spacing w:after="0"/>
              <w:ind w:left="202"/>
              <w:rPr>
                <w:rFonts w:cs="Arial"/>
              </w:rPr>
            </w:pPr>
            <w:r w:rsidRPr="00927697">
              <w:rPr>
                <w:rFonts w:cs="Arial"/>
              </w:rPr>
              <w:t>Name:</w:t>
            </w:r>
          </w:p>
        </w:tc>
        <w:tc>
          <w:tcPr>
            <w:tcW w:w="630" w:type="dxa"/>
            <w:tcMar>
              <w:left w:w="29" w:type="dxa"/>
              <w:right w:w="29" w:type="dxa"/>
            </w:tcMar>
          </w:tcPr>
          <w:p w14:paraId="0FCFD407" w14:textId="77777777" w:rsidR="000E196C" w:rsidRPr="00927697" w:rsidRDefault="000E196C" w:rsidP="000E196C">
            <w:pPr>
              <w:tabs>
                <w:tab w:val="left" w:pos="1530"/>
              </w:tabs>
              <w:spacing w:after="0"/>
              <w:rPr>
                <w:szCs w:val="24"/>
              </w:rPr>
            </w:pPr>
          </w:p>
        </w:tc>
        <w:tc>
          <w:tcPr>
            <w:tcW w:w="519" w:type="dxa"/>
          </w:tcPr>
          <w:p w14:paraId="3305CE36" w14:textId="77777777" w:rsidR="000E196C" w:rsidRPr="00927697" w:rsidRDefault="000E196C" w:rsidP="000E196C">
            <w:pPr>
              <w:tabs>
                <w:tab w:val="left" w:pos="1530"/>
              </w:tabs>
              <w:spacing w:after="0"/>
              <w:rPr>
                <w:szCs w:val="24"/>
              </w:rPr>
            </w:pPr>
          </w:p>
        </w:tc>
        <w:tc>
          <w:tcPr>
            <w:tcW w:w="590" w:type="dxa"/>
          </w:tcPr>
          <w:p w14:paraId="00C4B3E7" w14:textId="77777777" w:rsidR="000E196C" w:rsidRPr="00927697" w:rsidRDefault="000E196C" w:rsidP="000E196C">
            <w:pPr>
              <w:tabs>
                <w:tab w:val="left" w:pos="1530"/>
              </w:tabs>
              <w:spacing w:after="0"/>
              <w:rPr>
                <w:szCs w:val="24"/>
              </w:rPr>
            </w:pPr>
          </w:p>
        </w:tc>
        <w:tc>
          <w:tcPr>
            <w:tcW w:w="590" w:type="dxa"/>
          </w:tcPr>
          <w:p w14:paraId="153666EF" w14:textId="77777777" w:rsidR="000E196C" w:rsidRPr="00927697" w:rsidRDefault="000E196C" w:rsidP="000E196C">
            <w:pPr>
              <w:tabs>
                <w:tab w:val="left" w:pos="1530"/>
              </w:tabs>
              <w:spacing w:after="0"/>
              <w:rPr>
                <w:szCs w:val="24"/>
              </w:rPr>
            </w:pPr>
          </w:p>
        </w:tc>
        <w:tc>
          <w:tcPr>
            <w:tcW w:w="590" w:type="dxa"/>
          </w:tcPr>
          <w:p w14:paraId="63179346" w14:textId="77777777" w:rsidR="000E196C" w:rsidRPr="00927697" w:rsidRDefault="000E196C" w:rsidP="000E196C">
            <w:pPr>
              <w:tabs>
                <w:tab w:val="left" w:pos="1530"/>
              </w:tabs>
              <w:spacing w:after="0"/>
              <w:rPr>
                <w:szCs w:val="24"/>
              </w:rPr>
            </w:pPr>
          </w:p>
        </w:tc>
        <w:tc>
          <w:tcPr>
            <w:tcW w:w="590" w:type="dxa"/>
          </w:tcPr>
          <w:p w14:paraId="1A79CF78" w14:textId="77777777" w:rsidR="000E196C" w:rsidRPr="00927697" w:rsidRDefault="000E196C" w:rsidP="000E196C">
            <w:pPr>
              <w:tabs>
                <w:tab w:val="left" w:pos="1530"/>
              </w:tabs>
              <w:spacing w:after="0"/>
              <w:rPr>
                <w:szCs w:val="24"/>
              </w:rPr>
            </w:pPr>
          </w:p>
        </w:tc>
        <w:tc>
          <w:tcPr>
            <w:tcW w:w="590" w:type="dxa"/>
          </w:tcPr>
          <w:p w14:paraId="4E18E118" w14:textId="77777777" w:rsidR="000E196C" w:rsidRPr="00927697" w:rsidRDefault="000E196C" w:rsidP="000E196C">
            <w:pPr>
              <w:tabs>
                <w:tab w:val="left" w:pos="1530"/>
              </w:tabs>
              <w:spacing w:after="0"/>
              <w:rPr>
                <w:szCs w:val="24"/>
              </w:rPr>
            </w:pPr>
          </w:p>
        </w:tc>
        <w:tc>
          <w:tcPr>
            <w:tcW w:w="590" w:type="dxa"/>
          </w:tcPr>
          <w:p w14:paraId="2B803FE5" w14:textId="77777777" w:rsidR="000E196C" w:rsidRPr="00927697" w:rsidRDefault="000E196C" w:rsidP="000E196C">
            <w:pPr>
              <w:tabs>
                <w:tab w:val="left" w:pos="1530"/>
              </w:tabs>
              <w:spacing w:after="0"/>
              <w:rPr>
                <w:szCs w:val="24"/>
              </w:rPr>
            </w:pPr>
          </w:p>
        </w:tc>
        <w:tc>
          <w:tcPr>
            <w:tcW w:w="590" w:type="dxa"/>
          </w:tcPr>
          <w:p w14:paraId="721FF66D" w14:textId="77777777" w:rsidR="000E196C" w:rsidRPr="00927697" w:rsidRDefault="000E196C" w:rsidP="000E196C">
            <w:pPr>
              <w:tabs>
                <w:tab w:val="left" w:pos="1530"/>
              </w:tabs>
              <w:spacing w:after="0"/>
              <w:rPr>
                <w:szCs w:val="24"/>
              </w:rPr>
            </w:pPr>
          </w:p>
        </w:tc>
        <w:tc>
          <w:tcPr>
            <w:tcW w:w="590" w:type="dxa"/>
          </w:tcPr>
          <w:p w14:paraId="4F3DA351" w14:textId="77777777" w:rsidR="000E196C" w:rsidRPr="00927697" w:rsidRDefault="000E196C" w:rsidP="000E196C">
            <w:pPr>
              <w:tabs>
                <w:tab w:val="left" w:pos="1530"/>
              </w:tabs>
              <w:spacing w:after="0"/>
              <w:rPr>
                <w:szCs w:val="24"/>
              </w:rPr>
            </w:pPr>
          </w:p>
        </w:tc>
        <w:tc>
          <w:tcPr>
            <w:tcW w:w="590" w:type="dxa"/>
          </w:tcPr>
          <w:p w14:paraId="0AAF2DAD" w14:textId="77777777" w:rsidR="000E196C" w:rsidRPr="00927697" w:rsidRDefault="000E196C" w:rsidP="000E196C">
            <w:pPr>
              <w:tabs>
                <w:tab w:val="left" w:pos="1530"/>
              </w:tabs>
              <w:spacing w:after="0"/>
              <w:rPr>
                <w:szCs w:val="24"/>
              </w:rPr>
            </w:pPr>
          </w:p>
        </w:tc>
        <w:tc>
          <w:tcPr>
            <w:tcW w:w="590" w:type="dxa"/>
          </w:tcPr>
          <w:p w14:paraId="7D77F1C1" w14:textId="77777777" w:rsidR="000E196C" w:rsidRPr="00927697" w:rsidRDefault="000E196C" w:rsidP="000E196C">
            <w:pPr>
              <w:tabs>
                <w:tab w:val="left" w:pos="1530"/>
              </w:tabs>
              <w:spacing w:after="0"/>
              <w:rPr>
                <w:szCs w:val="24"/>
              </w:rPr>
            </w:pPr>
          </w:p>
        </w:tc>
        <w:tc>
          <w:tcPr>
            <w:tcW w:w="590" w:type="dxa"/>
          </w:tcPr>
          <w:p w14:paraId="7D8263E2" w14:textId="77777777" w:rsidR="000E196C" w:rsidRPr="00927697" w:rsidRDefault="000E196C" w:rsidP="000E196C">
            <w:pPr>
              <w:tabs>
                <w:tab w:val="left" w:pos="1530"/>
              </w:tabs>
              <w:spacing w:after="0"/>
              <w:rPr>
                <w:szCs w:val="24"/>
              </w:rPr>
            </w:pPr>
          </w:p>
        </w:tc>
        <w:tc>
          <w:tcPr>
            <w:tcW w:w="590" w:type="dxa"/>
          </w:tcPr>
          <w:p w14:paraId="0E3ECF2A" w14:textId="77777777" w:rsidR="000E196C" w:rsidRPr="00927697" w:rsidRDefault="000E196C" w:rsidP="000E196C">
            <w:pPr>
              <w:tabs>
                <w:tab w:val="left" w:pos="1530"/>
              </w:tabs>
              <w:spacing w:after="0"/>
              <w:rPr>
                <w:szCs w:val="24"/>
              </w:rPr>
            </w:pPr>
          </w:p>
        </w:tc>
      </w:tr>
      <w:tr w:rsidR="000E196C" w:rsidRPr="00927697" w14:paraId="360FCA17" w14:textId="77777777" w:rsidTr="00927697">
        <w:trPr>
          <w:cantSplit/>
        </w:trPr>
        <w:tc>
          <w:tcPr>
            <w:tcW w:w="3055" w:type="dxa"/>
            <w:tcMar>
              <w:left w:w="58" w:type="dxa"/>
              <w:right w:w="58" w:type="dxa"/>
            </w:tcMar>
          </w:tcPr>
          <w:p w14:paraId="7A1C057A" w14:textId="1C761364" w:rsidR="000E196C" w:rsidRPr="00927697" w:rsidRDefault="000E196C" w:rsidP="000E196C">
            <w:pPr>
              <w:tabs>
                <w:tab w:val="left" w:pos="1530"/>
              </w:tabs>
              <w:spacing w:after="0"/>
              <w:ind w:left="202"/>
              <w:rPr>
                <w:rFonts w:cs="Arial"/>
              </w:rPr>
            </w:pPr>
            <w:r w:rsidRPr="00927697">
              <w:rPr>
                <w:rFonts w:cs="Arial"/>
              </w:rPr>
              <w:t>Name:</w:t>
            </w:r>
          </w:p>
        </w:tc>
        <w:tc>
          <w:tcPr>
            <w:tcW w:w="630" w:type="dxa"/>
            <w:tcMar>
              <w:left w:w="29" w:type="dxa"/>
              <w:right w:w="29" w:type="dxa"/>
            </w:tcMar>
          </w:tcPr>
          <w:p w14:paraId="200B0A9D" w14:textId="77777777" w:rsidR="000E196C" w:rsidRPr="00927697" w:rsidRDefault="000E196C" w:rsidP="000E196C">
            <w:pPr>
              <w:tabs>
                <w:tab w:val="left" w:pos="1530"/>
              </w:tabs>
              <w:spacing w:after="0"/>
              <w:rPr>
                <w:szCs w:val="24"/>
              </w:rPr>
            </w:pPr>
          </w:p>
        </w:tc>
        <w:tc>
          <w:tcPr>
            <w:tcW w:w="519" w:type="dxa"/>
          </w:tcPr>
          <w:p w14:paraId="62A2F516" w14:textId="77777777" w:rsidR="000E196C" w:rsidRPr="00927697" w:rsidRDefault="000E196C" w:rsidP="000E196C">
            <w:pPr>
              <w:tabs>
                <w:tab w:val="left" w:pos="1530"/>
              </w:tabs>
              <w:spacing w:after="0"/>
              <w:rPr>
                <w:szCs w:val="24"/>
              </w:rPr>
            </w:pPr>
          </w:p>
        </w:tc>
        <w:tc>
          <w:tcPr>
            <w:tcW w:w="590" w:type="dxa"/>
          </w:tcPr>
          <w:p w14:paraId="20A134D8" w14:textId="77777777" w:rsidR="000E196C" w:rsidRPr="00927697" w:rsidRDefault="000E196C" w:rsidP="000E196C">
            <w:pPr>
              <w:tabs>
                <w:tab w:val="left" w:pos="1530"/>
              </w:tabs>
              <w:spacing w:after="0"/>
              <w:rPr>
                <w:szCs w:val="24"/>
              </w:rPr>
            </w:pPr>
          </w:p>
        </w:tc>
        <w:tc>
          <w:tcPr>
            <w:tcW w:w="590" w:type="dxa"/>
          </w:tcPr>
          <w:p w14:paraId="637512DD" w14:textId="77777777" w:rsidR="000E196C" w:rsidRPr="00927697" w:rsidRDefault="000E196C" w:rsidP="000E196C">
            <w:pPr>
              <w:tabs>
                <w:tab w:val="left" w:pos="1530"/>
              </w:tabs>
              <w:spacing w:after="0"/>
              <w:rPr>
                <w:szCs w:val="24"/>
              </w:rPr>
            </w:pPr>
          </w:p>
        </w:tc>
        <w:tc>
          <w:tcPr>
            <w:tcW w:w="590" w:type="dxa"/>
          </w:tcPr>
          <w:p w14:paraId="1D61A4AB" w14:textId="77777777" w:rsidR="000E196C" w:rsidRPr="00927697" w:rsidRDefault="000E196C" w:rsidP="000E196C">
            <w:pPr>
              <w:tabs>
                <w:tab w:val="left" w:pos="1530"/>
              </w:tabs>
              <w:spacing w:after="0"/>
              <w:rPr>
                <w:szCs w:val="24"/>
              </w:rPr>
            </w:pPr>
          </w:p>
        </w:tc>
        <w:tc>
          <w:tcPr>
            <w:tcW w:w="590" w:type="dxa"/>
          </w:tcPr>
          <w:p w14:paraId="45F6FBAD" w14:textId="77777777" w:rsidR="000E196C" w:rsidRPr="00927697" w:rsidRDefault="000E196C" w:rsidP="000E196C">
            <w:pPr>
              <w:tabs>
                <w:tab w:val="left" w:pos="1530"/>
              </w:tabs>
              <w:spacing w:after="0"/>
              <w:rPr>
                <w:szCs w:val="24"/>
              </w:rPr>
            </w:pPr>
          </w:p>
        </w:tc>
        <w:tc>
          <w:tcPr>
            <w:tcW w:w="590" w:type="dxa"/>
          </w:tcPr>
          <w:p w14:paraId="2F220799" w14:textId="77777777" w:rsidR="000E196C" w:rsidRPr="00927697" w:rsidRDefault="000E196C" w:rsidP="000E196C">
            <w:pPr>
              <w:tabs>
                <w:tab w:val="left" w:pos="1530"/>
              </w:tabs>
              <w:spacing w:after="0"/>
              <w:rPr>
                <w:szCs w:val="24"/>
              </w:rPr>
            </w:pPr>
          </w:p>
        </w:tc>
        <w:tc>
          <w:tcPr>
            <w:tcW w:w="590" w:type="dxa"/>
          </w:tcPr>
          <w:p w14:paraId="478A33B3" w14:textId="77777777" w:rsidR="000E196C" w:rsidRPr="00927697" w:rsidRDefault="000E196C" w:rsidP="000E196C">
            <w:pPr>
              <w:tabs>
                <w:tab w:val="left" w:pos="1530"/>
              </w:tabs>
              <w:spacing w:after="0"/>
              <w:rPr>
                <w:szCs w:val="24"/>
              </w:rPr>
            </w:pPr>
          </w:p>
        </w:tc>
        <w:tc>
          <w:tcPr>
            <w:tcW w:w="590" w:type="dxa"/>
          </w:tcPr>
          <w:p w14:paraId="1BEE3FEF" w14:textId="77777777" w:rsidR="000E196C" w:rsidRPr="00927697" w:rsidRDefault="000E196C" w:rsidP="000E196C">
            <w:pPr>
              <w:tabs>
                <w:tab w:val="left" w:pos="1530"/>
              </w:tabs>
              <w:spacing w:after="0"/>
              <w:rPr>
                <w:szCs w:val="24"/>
              </w:rPr>
            </w:pPr>
          </w:p>
        </w:tc>
        <w:tc>
          <w:tcPr>
            <w:tcW w:w="590" w:type="dxa"/>
          </w:tcPr>
          <w:p w14:paraId="1E176880" w14:textId="77777777" w:rsidR="000E196C" w:rsidRPr="00927697" w:rsidRDefault="000E196C" w:rsidP="000E196C">
            <w:pPr>
              <w:tabs>
                <w:tab w:val="left" w:pos="1530"/>
              </w:tabs>
              <w:spacing w:after="0"/>
              <w:rPr>
                <w:szCs w:val="24"/>
              </w:rPr>
            </w:pPr>
          </w:p>
        </w:tc>
        <w:tc>
          <w:tcPr>
            <w:tcW w:w="590" w:type="dxa"/>
          </w:tcPr>
          <w:p w14:paraId="0310C494" w14:textId="77777777" w:rsidR="000E196C" w:rsidRPr="00927697" w:rsidRDefault="000E196C" w:rsidP="000E196C">
            <w:pPr>
              <w:tabs>
                <w:tab w:val="left" w:pos="1530"/>
              </w:tabs>
              <w:spacing w:after="0"/>
              <w:rPr>
                <w:szCs w:val="24"/>
              </w:rPr>
            </w:pPr>
          </w:p>
        </w:tc>
        <w:tc>
          <w:tcPr>
            <w:tcW w:w="590" w:type="dxa"/>
          </w:tcPr>
          <w:p w14:paraId="35521F95" w14:textId="77777777" w:rsidR="000E196C" w:rsidRPr="00927697" w:rsidRDefault="000E196C" w:rsidP="000E196C">
            <w:pPr>
              <w:tabs>
                <w:tab w:val="left" w:pos="1530"/>
              </w:tabs>
              <w:spacing w:after="0"/>
              <w:rPr>
                <w:szCs w:val="24"/>
              </w:rPr>
            </w:pPr>
          </w:p>
        </w:tc>
        <w:tc>
          <w:tcPr>
            <w:tcW w:w="590" w:type="dxa"/>
          </w:tcPr>
          <w:p w14:paraId="2A926B5A" w14:textId="77777777" w:rsidR="000E196C" w:rsidRPr="00927697" w:rsidRDefault="000E196C" w:rsidP="000E196C">
            <w:pPr>
              <w:tabs>
                <w:tab w:val="left" w:pos="1530"/>
              </w:tabs>
              <w:spacing w:after="0"/>
              <w:rPr>
                <w:szCs w:val="24"/>
              </w:rPr>
            </w:pPr>
          </w:p>
        </w:tc>
        <w:tc>
          <w:tcPr>
            <w:tcW w:w="590" w:type="dxa"/>
          </w:tcPr>
          <w:p w14:paraId="4E2D2C78" w14:textId="77777777" w:rsidR="000E196C" w:rsidRPr="00927697" w:rsidRDefault="000E196C" w:rsidP="000E196C">
            <w:pPr>
              <w:tabs>
                <w:tab w:val="left" w:pos="1530"/>
              </w:tabs>
              <w:spacing w:after="0"/>
              <w:rPr>
                <w:szCs w:val="24"/>
              </w:rPr>
            </w:pPr>
          </w:p>
        </w:tc>
      </w:tr>
      <w:tr w:rsidR="000E196C" w:rsidRPr="00927697" w14:paraId="4857A956" w14:textId="77777777" w:rsidTr="00927697">
        <w:trPr>
          <w:cantSplit/>
        </w:trPr>
        <w:tc>
          <w:tcPr>
            <w:tcW w:w="3055" w:type="dxa"/>
            <w:tcMar>
              <w:left w:w="58" w:type="dxa"/>
              <w:right w:w="58" w:type="dxa"/>
            </w:tcMar>
          </w:tcPr>
          <w:p w14:paraId="16C8ADAC" w14:textId="78D291EE" w:rsidR="000E196C" w:rsidRPr="00927697" w:rsidRDefault="000E196C" w:rsidP="000E196C">
            <w:pPr>
              <w:tabs>
                <w:tab w:val="left" w:pos="1530"/>
              </w:tabs>
              <w:spacing w:after="0"/>
              <w:ind w:left="202"/>
              <w:rPr>
                <w:rFonts w:cs="Arial"/>
              </w:rPr>
            </w:pPr>
            <w:r w:rsidRPr="00927697">
              <w:rPr>
                <w:rFonts w:cs="Arial"/>
              </w:rPr>
              <w:t>Name:</w:t>
            </w:r>
          </w:p>
        </w:tc>
        <w:tc>
          <w:tcPr>
            <w:tcW w:w="630" w:type="dxa"/>
            <w:tcMar>
              <w:left w:w="29" w:type="dxa"/>
              <w:right w:w="29" w:type="dxa"/>
            </w:tcMar>
          </w:tcPr>
          <w:p w14:paraId="2BBB66BE" w14:textId="77777777" w:rsidR="000E196C" w:rsidRPr="00927697" w:rsidRDefault="000E196C" w:rsidP="000E196C">
            <w:pPr>
              <w:tabs>
                <w:tab w:val="left" w:pos="1530"/>
              </w:tabs>
              <w:spacing w:after="0"/>
              <w:rPr>
                <w:szCs w:val="24"/>
              </w:rPr>
            </w:pPr>
          </w:p>
        </w:tc>
        <w:tc>
          <w:tcPr>
            <w:tcW w:w="519" w:type="dxa"/>
          </w:tcPr>
          <w:p w14:paraId="4F6156E5" w14:textId="77777777" w:rsidR="000E196C" w:rsidRPr="00927697" w:rsidRDefault="000E196C" w:rsidP="000E196C">
            <w:pPr>
              <w:tabs>
                <w:tab w:val="left" w:pos="1530"/>
              </w:tabs>
              <w:spacing w:after="0"/>
              <w:rPr>
                <w:szCs w:val="24"/>
              </w:rPr>
            </w:pPr>
          </w:p>
        </w:tc>
        <w:tc>
          <w:tcPr>
            <w:tcW w:w="590" w:type="dxa"/>
          </w:tcPr>
          <w:p w14:paraId="644F8128" w14:textId="77777777" w:rsidR="000E196C" w:rsidRPr="00927697" w:rsidRDefault="000E196C" w:rsidP="000E196C">
            <w:pPr>
              <w:tabs>
                <w:tab w:val="left" w:pos="1530"/>
              </w:tabs>
              <w:spacing w:after="0"/>
              <w:rPr>
                <w:szCs w:val="24"/>
              </w:rPr>
            </w:pPr>
          </w:p>
        </w:tc>
        <w:tc>
          <w:tcPr>
            <w:tcW w:w="590" w:type="dxa"/>
          </w:tcPr>
          <w:p w14:paraId="591ABFEF" w14:textId="77777777" w:rsidR="000E196C" w:rsidRPr="00927697" w:rsidRDefault="000E196C" w:rsidP="000E196C">
            <w:pPr>
              <w:tabs>
                <w:tab w:val="left" w:pos="1530"/>
              </w:tabs>
              <w:spacing w:after="0"/>
              <w:rPr>
                <w:szCs w:val="24"/>
              </w:rPr>
            </w:pPr>
          </w:p>
        </w:tc>
        <w:tc>
          <w:tcPr>
            <w:tcW w:w="590" w:type="dxa"/>
          </w:tcPr>
          <w:p w14:paraId="72421CF2" w14:textId="77777777" w:rsidR="000E196C" w:rsidRPr="00927697" w:rsidRDefault="000E196C" w:rsidP="000E196C">
            <w:pPr>
              <w:tabs>
                <w:tab w:val="left" w:pos="1530"/>
              </w:tabs>
              <w:spacing w:after="0"/>
              <w:rPr>
                <w:szCs w:val="24"/>
              </w:rPr>
            </w:pPr>
          </w:p>
        </w:tc>
        <w:tc>
          <w:tcPr>
            <w:tcW w:w="590" w:type="dxa"/>
          </w:tcPr>
          <w:p w14:paraId="6D5D6A0B" w14:textId="77777777" w:rsidR="000E196C" w:rsidRPr="00927697" w:rsidRDefault="000E196C" w:rsidP="000E196C">
            <w:pPr>
              <w:tabs>
                <w:tab w:val="left" w:pos="1530"/>
              </w:tabs>
              <w:spacing w:after="0"/>
              <w:rPr>
                <w:szCs w:val="24"/>
              </w:rPr>
            </w:pPr>
          </w:p>
        </w:tc>
        <w:tc>
          <w:tcPr>
            <w:tcW w:w="590" w:type="dxa"/>
          </w:tcPr>
          <w:p w14:paraId="33BA2B32" w14:textId="77777777" w:rsidR="000E196C" w:rsidRPr="00927697" w:rsidRDefault="000E196C" w:rsidP="000E196C">
            <w:pPr>
              <w:tabs>
                <w:tab w:val="left" w:pos="1530"/>
              </w:tabs>
              <w:spacing w:after="0"/>
              <w:rPr>
                <w:szCs w:val="24"/>
              </w:rPr>
            </w:pPr>
          </w:p>
        </w:tc>
        <w:tc>
          <w:tcPr>
            <w:tcW w:w="590" w:type="dxa"/>
          </w:tcPr>
          <w:p w14:paraId="0817F91B" w14:textId="77777777" w:rsidR="000E196C" w:rsidRPr="00927697" w:rsidRDefault="000E196C" w:rsidP="000E196C">
            <w:pPr>
              <w:tabs>
                <w:tab w:val="left" w:pos="1530"/>
              </w:tabs>
              <w:spacing w:after="0"/>
              <w:rPr>
                <w:szCs w:val="24"/>
              </w:rPr>
            </w:pPr>
          </w:p>
        </w:tc>
        <w:tc>
          <w:tcPr>
            <w:tcW w:w="590" w:type="dxa"/>
          </w:tcPr>
          <w:p w14:paraId="1ABC2F6B" w14:textId="77777777" w:rsidR="000E196C" w:rsidRPr="00927697" w:rsidRDefault="000E196C" w:rsidP="000E196C">
            <w:pPr>
              <w:tabs>
                <w:tab w:val="left" w:pos="1530"/>
              </w:tabs>
              <w:spacing w:after="0"/>
              <w:rPr>
                <w:szCs w:val="24"/>
              </w:rPr>
            </w:pPr>
          </w:p>
        </w:tc>
        <w:tc>
          <w:tcPr>
            <w:tcW w:w="590" w:type="dxa"/>
          </w:tcPr>
          <w:p w14:paraId="4073CE99" w14:textId="77777777" w:rsidR="000E196C" w:rsidRPr="00927697" w:rsidRDefault="000E196C" w:rsidP="000E196C">
            <w:pPr>
              <w:tabs>
                <w:tab w:val="left" w:pos="1530"/>
              </w:tabs>
              <w:spacing w:after="0"/>
              <w:rPr>
                <w:szCs w:val="24"/>
              </w:rPr>
            </w:pPr>
          </w:p>
        </w:tc>
        <w:tc>
          <w:tcPr>
            <w:tcW w:w="590" w:type="dxa"/>
          </w:tcPr>
          <w:p w14:paraId="35C99C4C" w14:textId="77777777" w:rsidR="000E196C" w:rsidRPr="00927697" w:rsidRDefault="000E196C" w:rsidP="000E196C">
            <w:pPr>
              <w:tabs>
                <w:tab w:val="left" w:pos="1530"/>
              </w:tabs>
              <w:spacing w:after="0"/>
              <w:rPr>
                <w:szCs w:val="24"/>
              </w:rPr>
            </w:pPr>
          </w:p>
        </w:tc>
        <w:tc>
          <w:tcPr>
            <w:tcW w:w="590" w:type="dxa"/>
          </w:tcPr>
          <w:p w14:paraId="127DEBD9" w14:textId="77777777" w:rsidR="000E196C" w:rsidRPr="00927697" w:rsidRDefault="000E196C" w:rsidP="000E196C">
            <w:pPr>
              <w:tabs>
                <w:tab w:val="left" w:pos="1530"/>
              </w:tabs>
              <w:spacing w:after="0"/>
              <w:rPr>
                <w:szCs w:val="24"/>
              </w:rPr>
            </w:pPr>
          </w:p>
        </w:tc>
        <w:tc>
          <w:tcPr>
            <w:tcW w:w="590" w:type="dxa"/>
          </w:tcPr>
          <w:p w14:paraId="03CDAE51" w14:textId="77777777" w:rsidR="000E196C" w:rsidRPr="00927697" w:rsidRDefault="000E196C" w:rsidP="000E196C">
            <w:pPr>
              <w:tabs>
                <w:tab w:val="left" w:pos="1530"/>
              </w:tabs>
              <w:spacing w:after="0"/>
              <w:rPr>
                <w:szCs w:val="24"/>
              </w:rPr>
            </w:pPr>
          </w:p>
        </w:tc>
        <w:tc>
          <w:tcPr>
            <w:tcW w:w="590" w:type="dxa"/>
          </w:tcPr>
          <w:p w14:paraId="04A4FBAC" w14:textId="77777777" w:rsidR="000E196C" w:rsidRPr="00927697" w:rsidRDefault="000E196C" w:rsidP="000E196C">
            <w:pPr>
              <w:tabs>
                <w:tab w:val="left" w:pos="1530"/>
              </w:tabs>
              <w:spacing w:after="0"/>
              <w:rPr>
                <w:szCs w:val="24"/>
              </w:rPr>
            </w:pPr>
          </w:p>
        </w:tc>
      </w:tr>
    </w:tbl>
    <w:p w14:paraId="0E1F692E" w14:textId="77777777" w:rsidR="00674378" w:rsidRPr="00927697" w:rsidRDefault="00674378" w:rsidP="00FA30B3">
      <w:pPr>
        <w:tabs>
          <w:tab w:val="left" w:pos="1530"/>
        </w:tabs>
        <w:spacing w:after="0"/>
        <w:rPr>
          <w:szCs w:val="24"/>
        </w:rPr>
      </w:pPr>
      <w:bookmarkStart w:id="8" w:name="_Hlk22294946"/>
    </w:p>
    <w:tbl>
      <w:tblPr>
        <w:tblStyle w:val="TableGrid"/>
        <w:tblW w:w="0" w:type="auto"/>
        <w:tblLook w:val="04A0" w:firstRow="1" w:lastRow="0" w:firstColumn="1" w:lastColumn="0" w:noHBand="0" w:noVBand="1"/>
      </w:tblPr>
      <w:tblGrid>
        <w:gridCol w:w="11222"/>
      </w:tblGrid>
      <w:tr w:rsidR="00674378" w:rsidRPr="00927697" w14:paraId="0875727A" w14:textId="77777777" w:rsidTr="00927697">
        <w:trPr>
          <w:cantSplit/>
          <w:tblHeader/>
        </w:trPr>
        <w:tc>
          <w:tcPr>
            <w:tcW w:w="11222" w:type="dxa"/>
          </w:tcPr>
          <w:p w14:paraId="64360BF4" w14:textId="16CF96A9" w:rsidR="00674378" w:rsidRPr="00927697" w:rsidRDefault="00674378" w:rsidP="00674378">
            <w:pPr>
              <w:tabs>
                <w:tab w:val="left" w:pos="1530"/>
              </w:tabs>
              <w:spacing w:after="0"/>
              <w:rPr>
                <w:b/>
                <w:bCs/>
                <w:szCs w:val="24"/>
              </w:rPr>
            </w:pPr>
            <w:r w:rsidRPr="00927697">
              <w:rPr>
                <w:b/>
                <w:bCs/>
                <w:szCs w:val="24"/>
              </w:rPr>
              <w:t>Participation notes:</w:t>
            </w:r>
          </w:p>
        </w:tc>
      </w:tr>
      <w:tr w:rsidR="00674378" w:rsidRPr="00927697" w14:paraId="73AAD053" w14:textId="77777777" w:rsidTr="00927697">
        <w:tc>
          <w:tcPr>
            <w:tcW w:w="11222" w:type="dxa"/>
          </w:tcPr>
          <w:p w14:paraId="1CB555D7" w14:textId="77777777" w:rsidR="00674378" w:rsidRPr="00927697" w:rsidRDefault="00674378" w:rsidP="00FA30B3">
            <w:pPr>
              <w:tabs>
                <w:tab w:val="left" w:pos="1530"/>
              </w:tabs>
              <w:spacing w:after="960"/>
              <w:rPr>
                <w:szCs w:val="24"/>
              </w:rPr>
            </w:pPr>
          </w:p>
        </w:tc>
      </w:tr>
    </w:tbl>
    <w:p w14:paraId="4069285B" w14:textId="75A643CC" w:rsidR="000A2316" w:rsidRPr="00927697" w:rsidRDefault="00674378" w:rsidP="000E196C">
      <w:pPr>
        <w:pStyle w:val="Heading2"/>
        <w:spacing w:before="240"/>
      </w:pPr>
      <w:bookmarkStart w:id="9" w:name="_Hlk22295510"/>
      <w:bookmarkEnd w:id="8"/>
      <w:r w:rsidRPr="00927697">
        <w:lastRenderedPageBreak/>
        <w:t>A</w:t>
      </w:r>
      <w:r w:rsidR="000A2316" w:rsidRPr="00927697">
        <w:t>lternate Assessment Considerations</w:t>
      </w:r>
    </w:p>
    <w:p w14:paraId="24B0FE33" w14:textId="3509CC3E" w:rsidR="00B028CE" w:rsidRPr="00927697" w:rsidRDefault="00B028CE" w:rsidP="001E67E2">
      <w:pPr>
        <w:keepNext/>
        <w:keepLines/>
        <w:tabs>
          <w:tab w:val="left" w:pos="1530"/>
        </w:tabs>
        <w:spacing w:after="240"/>
        <w:jc w:val="center"/>
        <w:rPr>
          <w:i/>
          <w:iCs/>
          <w:szCs w:val="24"/>
        </w:rPr>
      </w:pPr>
      <w:bookmarkStart w:id="10" w:name="_Hlk22295351"/>
      <w:r w:rsidRPr="00927697">
        <w:rPr>
          <w:b/>
          <w:bCs/>
          <w:i/>
          <w:iCs/>
          <w:szCs w:val="24"/>
        </w:rPr>
        <w:t>NOTE TO PARENT(S)/STUDENT</w:t>
      </w:r>
      <w:r w:rsidR="00A431A9" w:rsidRPr="00927697">
        <w:rPr>
          <w:b/>
          <w:bCs/>
          <w:i/>
          <w:iCs/>
          <w:szCs w:val="24"/>
        </w:rPr>
        <w:t xml:space="preserve"> WHO IS AN ADULT</w:t>
      </w:r>
      <w:r w:rsidRPr="00927697">
        <w:rPr>
          <w:b/>
          <w:bCs/>
          <w:i/>
          <w:iCs/>
          <w:szCs w:val="24"/>
        </w:rPr>
        <w:t>:</w:t>
      </w:r>
      <w:r w:rsidRPr="00927697">
        <w:rPr>
          <w:i/>
          <w:iCs/>
          <w:szCs w:val="24"/>
        </w:rPr>
        <w:t xml:space="preserve"> Alternate assessments measure a student’s academic achievement based on alternate achievement standards and participation in such assessments may delay or otherwise affect a student from completing the requirements for a regular high school diploma (34 CFR §</w:t>
      </w:r>
      <w:r w:rsidR="00FD0FF6" w:rsidRPr="00927697">
        <w:rPr>
          <w:i/>
          <w:iCs/>
          <w:szCs w:val="24"/>
        </w:rPr>
        <w:t xml:space="preserve"> </w:t>
      </w:r>
      <w:r w:rsidRPr="00927697">
        <w:rPr>
          <w:i/>
          <w:iCs/>
          <w:szCs w:val="24"/>
        </w:rPr>
        <w:t>300.160(d</w:t>
      </w:r>
      <w:proofErr w:type="gramStart"/>
      <w:r w:rsidRPr="00927697">
        <w:rPr>
          <w:i/>
          <w:iCs/>
          <w:szCs w:val="24"/>
        </w:rPr>
        <w:t>)(</w:t>
      </w:r>
      <w:proofErr w:type="gramEnd"/>
      <w:r w:rsidRPr="00927697">
        <w:rPr>
          <w:i/>
          <w:iCs/>
          <w:szCs w:val="24"/>
        </w:rPr>
        <w:t>1</w:t>
      </w:r>
      <w:r w:rsidR="00F81DCD" w:rsidRPr="00927697">
        <w:rPr>
          <w:i/>
          <w:iCs/>
          <w:szCs w:val="24"/>
        </w:rPr>
        <w:t>–2</w:t>
      </w:r>
      <w:r w:rsidRPr="00927697">
        <w:rPr>
          <w:i/>
          <w:iCs/>
          <w:szCs w:val="24"/>
        </w:rPr>
        <w:t>)).</w:t>
      </w:r>
    </w:p>
    <w:p w14:paraId="106927C1" w14:textId="5DEE5E6A" w:rsidR="003661B3" w:rsidRPr="00927697" w:rsidRDefault="002B199C" w:rsidP="00D94BF1">
      <w:pPr>
        <w:keepNext/>
        <w:keepLines/>
        <w:tabs>
          <w:tab w:val="left" w:pos="810"/>
        </w:tabs>
        <w:rPr>
          <w:szCs w:val="24"/>
        </w:rPr>
      </w:pPr>
      <w:r w:rsidRPr="00927697">
        <w:rPr>
          <w:szCs w:val="24"/>
        </w:rPr>
        <w:t>T</w:t>
      </w:r>
      <w:r w:rsidR="00566042" w:rsidRPr="00927697">
        <w:rPr>
          <w:szCs w:val="24"/>
        </w:rPr>
        <w:t xml:space="preserve">he </w:t>
      </w:r>
      <w:r w:rsidR="00D42FA7" w:rsidRPr="00927697">
        <w:rPr>
          <w:szCs w:val="24"/>
        </w:rPr>
        <w:t xml:space="preserve">student may participate in the alternate assessment as determined by the </w:t>
      </w:r>
      <w:r w:rsidR="00566042" w:rsidRPr="00927697">
        <w:rPr>
          <w:szCs w:val="24"/>
        </w:rPr>
        <w:t>IEP team</w:t>
      </w:r>
      <w:r w:rsidRPr="00927697">
        <w:rPr>
          <w:szCs w:val="24"/>
        </w:rPr>
        <w:t xml:space="preserve"> if the following criteria </w:t>
      </w:r>
      <w:r w:rsidR="00D94BF1" w:rsidRPr="00927697">
        <w:rPr>
          <w:szCs w:val="24"/>
        </w:rPr>
        <w:t>are</w:t>
      </w:r>
      <w:r w:rsidRPr="00927697">
        <w:rPr>
          <w:szCs w:val="24"/>
        </w:rPr>
        <w:t xml:space="preserve"> met</w:t>
      </w:r>
      <w:bookmarkStart w:id="11" w:name="_Hlk22295539"/>
      <w:bookmarkStart w:id="12" w:name="_Hlk22295382"/>
      <w:bookmarkEnd w:id="9"/>
      <w:bookmarkEnd w:id="10"/>
      <w:r w:rsidR="00D94BF1" w:rsidRPr="00927697">
        <w:rPr>
          <w:szCs w:val="24"/>
        </w:rPr>
        <w:t xml:space="preserve"> as outlined in the </w:t>
      </w:r>
      <w:hyperlink r:id="rId11" w:history="1">
        <w:r w:rsidR="00D94BF1" w:rsidRPr="00927697">
          <w:rPr>
            <w:rStyle w:val="Hyperlink"/>
            <w:color w:val="002060"/>
            <w:szCs w:val="24"/>
          </w:rPr>
          <w:t>Utah Alternate Assessment Participation Guidelines</w:t>
        </w:r>
      </w:hyperlink>
      <w:r w:rsidR="00D94BF1" w:rsidRPr="00927697">
        <w:rPr>
          <w:szCs w:val="24"/>
        </w:rPr>
        <w:t xml:space="preserve"> and as </w:t>
      </w:r>
      <w:r w:rsidR="003661B3" w:rsidRPr="00927697">
        <w:rPr>
          <w:szCs w:val="24"/>
        </w:rPr>
        <w:t xml:space="preserve">defined in </w:t>
      </w:r>
      <w:hyperlink r:id="rId12" w:history="1">
        <w:r w:rsidR="003661B3" w:rsidRPr="00927697">
          <w:rPr>
            <w:rStyle w:val="Hyperlink"/>
            <w:color w:val="002060"/>
            <w:szCs w:val="24"/>
          </w:rPr>
          <w:t>R277-705-2(15)</w:t>
        </w:r>
      </w:hyperlink>
      <w:r w:rsidR="003661B3" w:rsidRPr="00927697">
        <w:rPr>
          <w:szCs w:val="24"/>
        </w:rPr>
        <w:t>: Student with the most significant cognitive disability.</w:t>
      </w:r>
    </w:p>
    <w:p w14:paraId="2B590CA4" w14:textId="575D38EE" w:rsidR="003661B3" w:rsidRPr="00927697" w:rsidRDefault="003853A0" w:rsidP="003853A0">
      <w:pPr>
        <w:pStyle w:val="ListParagraph"/>
        <w:keepNext/>
        <w:keepLines/>
        <w:numPr>
          <w:ilvl w:val="0"/>
          <w:numId w:val="16"/>
        </w:numPr>
        <w:tabs>
          <w:tab w:val="left" w:pos="810"/>
        </w:tabs>
        <w:rPr>
          <w:szCs w:val="24"/>
        </w:rPr>
      </w:pPr>
      <w:r w:rsidRPr="00927697">
        <w:rPr>
          <w:szCs w:val="24"/>
        </w:rPr>
        <w:t>The s</w:t>
      </w:r>
      <w:r w:rsidR="003661B3" w:rsidRPr="00927697">
        <w:rPr>
          <w:szCs w:val="24"/>
        </w:rPr>
        <w:t xml:space="preserve">tudent has special education eligibility documentation indicating the disability significantly impacts intellectual functioning and adaptive behavior (typically functioning at least two and a half to three standard deviations below the mean); </w:t>
      </w:r>
      <w:r w:rsidR="003661B3" w:rsidRPr="00927697">
        <w:rPr>
          <w:b/>
          <w:bCs/>
          <w:szCs w:val="24"/>
        </w:rPr>
        <w:t>and</w:t>
      </w:r>
    </w:p>
    <w:p w14:paraId="3E511A93" w14:textId="70DAB0CC" w:rsidR="003661B3" w:rsidRPr="00927697" w:rsidRDefault="003853A0" w:rsidP="003853A0">
      <w:pPr>
        <w:pStyle w:val="ListParagraph"/>
        <w:keepNext/>
        <w:keepLines/>
        <w:numPr>
          <w:ilvl w:val="0"/>
          <w:numId w:val="16"/>
        </w:numPr>
        <w:tabs>
          <w:tab w:val="left" w:pos="810"/>
        </w:tabs>
        <w:rPr>
          <w:szCs w:val="24"/>
        </w:rPr>
      </w:pPr>
      <w:r w:rsidRPr="00927697">
        <w:rPr>
          <w:szCs w:val="24"/>
        </w:rPr>
        <w:t>The s</w:t>
      </w:r>
      <w:r w:rsidR="003661B3" w:rsidRPr="00927697">
        <w:rPr>
          <w:szCs w:val="24"/>
        </w:rPr>
        <w:t xml:space="preserve">tudent requires intensive, repeated, significantly modified, and direct individualized instruction that requires substantial </w:t>
      </w:r>
      <w:proofErr w:type="gramStart"/>
      <w:r w:rsidR="003661B3" w:rsidRPr="00927697">
        <w:rPr>
          <w:szCs w:val="24"/>
        </w:rPr>
        <w:t>supports</w:t>
      </w:r>
      <w:proofErr w:type="gramEnd"/>
      <w:r w:rsidR="003661B3" w:rsidRPr="00927697">
        <w:rPr>
          <w:szCs w:val="24"/>
        </w:rPr>
        <w:t xml:space="preserve"> to learn, maintain, and generalize skills in the student's grade and age-appropriate curriculum; </w:t>
      </w:r>
      <w:r w:rsidR="003661B3" w:rsidRPr="00927697">
        <w:rPr>
          <w:b/>
          <w:bCs/>
          <w:szCs w:val="24"/>
        </w:rPr>
        <w:t>and</w:t>
      </w:r>
    </w:p>
    <w:p w14:paraId="4582A3AF" w14:textId="2ADF659C" w:rsidR="003661B3" w:rsidRPr="00927697" w:rsidRDefault="003853A0" w:rsidP="003853A0">
      <w:pPr>
        <w:pStyle w:val="ListParagraph"/>
        <w:keepNext/>
        <w:keepLines/>
        <w:numPr>
          <w:ilvl w:val="0"/>
          <w:numId w:val="16"/>
        </w:numPr>
        <w:tabs>
          <w:tab w:val="left" w:pos="810"/>
        </w:tabs>
        <w:rPr>
          <w:szCs w:val="24"/>
        </w:rPr>
      </w:pPr>
      <w:r w:rsidRPr="00927697">
        <w:rPr>
          <w:szCs w:val="24"/>
        </w:rPr>
        <w:t>The s</w:t>
      </w:r>
      <w:r w:rsidR="003661B3" w:rsidRPr="00927697">
        <w:rPr>
          <w:szCs w:val="24"/>
        </w:rPr>
        <w:t>tudent is learning content linked to the Utah Core Standards through the support of Utah’s Alternate Achievement Standards, the Essential Elements</w:t>
      </w:r>
      <w:r w:rsidRPr="00927697">
        <w:rPr>
          <w:szCs w:val="24"/>
        </w:rPr>
        <w:t>.</w:t>
      </w:r>
    </w:p>
    <w:bookmarkEnd w:id="11"/>
    <w:bookmarkEnd w:id="12"/>
    <w:p w14:paraId="75257217" w14:textId="77777777" w:rsidR="00674378" w:rsidRPr="00927697" w:rsidRDefault="002B199C" w:rsidP="00674378">
      <w:pPr>
        <w:keepNext/>
        <w:keepLines/>
        <w:tabs>
          <w:tab w:val="left" w:pos="810"/>
        </w:tabs>
        <w:spacing w:before="120"/>
      </w:pPr>
      <w:r w:rsidRPr="00927697">
        <w:t xml:space="preserve">If the IEP team determines that the student meets the above criteria </w:t>
      </w:r>
      <w:r w:rsidRPr="00927697">
        <w:rPr>
          <w:b/>
          <w:bCs/>
        </w:rPr>
        <w:t>AND</w:t>
      </w:r>
      <w:r w:rsidRPr="00927697">
        <w:t xml:space="preserve"> will participate in the alternate assessment, the IEP team </w:t>
      </w:r>
      <w:r w:rsidRPr="00927697">
        <w:rPr>
          <w:b/>
          <w:bCs/>
        </w:rPr>
        <w:t>MUST</w:t>
      </w:r>
      <w:r w:rsidRPr="00927697">
        <w:t xml:space="preserve"> </w:t>
      </w:r>
      <w:r w:rsidRPr="00927697">
        <w:rPr>
          <w:b/>
          <w:bCs/>
        </w:rPr>
        <w:t xml:space="preserve">provide a </w:t>
      </w:r>
      <w:r w:rsidR="003853A0" w:rsidRPr="00927697">
        <w:rPr>
          <w:b/>
          <w:bCs/>
        </w:rPr>
        <w:t xml:space="preserve">two-part </w:t>
      </w:r>
      <w:r w:rsidRPr="00927697">
        <w:rPr>
          <w:b/>
          <w:bCs/>
        </w:rPr>
        <w:t>statement</w:t>
      </w:r>
      <w:r w:rsidRPr="00927697">
        <w:t xml:space="preserve"> explaining</w:t>
      </w:r>
      <w:r w:rsidR="003853A0" w:rsidRPr="00927697">
        <w:t xml:space="preserve"> 1)</w:t>
      </w:r>
      <w:r w:rsidRPr="00927697">
        <w:t xml:space="preserve"> why </w:t>
      </w:r>
      <w:r w:rsidRPr="00927697">
        <w:rPr>
          <w:szCs w:val="24"/>
        </w:rPr>
        <w:t>the student cannot participate in the regular assessment</w:t>
      </w:r>
      <w:r w:rsidRPr="00927697">
        <w:t xml:space="preserve"> </w:t>
      </w:r>
      <w:r w:rsidRPr="00927697">
        <w:rPr>
          <w:b/>
          <w:bCs/>
        </w:rPr>
        <w:t>AND</w:t>
      </w:r>
      <w:r w:rsidRPr="00927697">
        <w:t xml:space="preserve"> </w:t>
      </w:r>
      <w:r w:rsidR="003853A0" w:rsidRPr="00927697">
        <w:t xml:space="preserve">2) </w:t>
      </w:r>
      <w:r w:rsidRPr="00927697">
        <w:t>why the alternate assessment is appropriate for the student.</w:t>
      </w:r>
    </w:p>
    <w:tbl>
      <w:tblPr>
        <w:tblStyle w:val="TableGrid"/>
        <w:tblW w:w="0" w:type="auto"/>
        <w:shd w:val="clear" w:color="auto" w:fill="FFFF00"/>
        <w:tblLook w:val="04A0" w:firstRow="1" w:lastRow="0" w:firstColumn="1" w:lastColumn="0" w:noHBand="0" w:noVBand="1"/>
      </w:tblPr>
      <w:tblGrid>
        <w:gridCol w:w="11222"/>
      </w:tblGrid>
      <w:tr w:rsidR="00674378" w14:paraId="615F48B6" w14:textId="77777777" w:rsidTr="00927697">
        <w:trPr>
          <w:cantSplit/>
          <w:tblHeader/>
        </w:trPr>
        <w:tc>
          <w:tcPr>
            <w:tcW w:w="11222" w:type="dxa"/>
          </w:tcPr>
          <w:p w14:paraId="3F2DF6BB" w14:textId="10311D59" w:rsidR="00674378" w:rsidRDefault="00674378" w:rsidP="00674378">
            <w:pPr>
              <w:keepNext/>
              <w:keepLines/>
              <w:tabs>
                <w:tab w:val="left" w:pos="810"/>
              </w:tabs>
              <w:spacing w:after="0"/>
            </w:pPr>
            <w:r w:rsidRPr="00927697">
              <w:t xml:space="preserve">The statement </w:t>
            </w:r>
            <w:r w:rsidRPr="00927697">
              <w:rPr>
                <w:b/>
                <w:bCs/>
              </w:rPr>
              <w:t>MUST</w:t>
            </w:r>
            <w:r w:rsidRPr="00927697">
              <w:t xml:space="preserve"> </w:t>
            </w:r>
            <w:r w:rsidRPr="00927697">
              <w:rPr>
                <w:b/>
                <w:bCs/>
              </w:rPr>
              <w:t>contain both parts</w:t>
            </w:r>
            <w:r w:rsidRPr="00927697">
              <w:t xml:space="preserve"> and include components of the criteria listed above:</w:t>
            </w:r>
          </w:p>
        </w:tc>
      </w:tr>
      <w:tr w:rsidR="00674378" w14:paraId="74D16B95" w14:textId="77777777" w:rsidTr="00927697">
        <w:tc>
          <w:tcPr>
            <w:tcW w:w="11222" w:type="dxa"/>
          </w:tcPr>
          <w:p w14:paraId="1F755F30" w14:textId="77777777" w:rsidR="00674378" w:rsidRDefault="00674378" w:rsidP="00AB607F">
            <w:pPr>
              <w:keepNext/>
              <w:keepLines/>
              <w:tabs>
                <w:tab w:val="left" w:pos="810"/>
              </w:tabs>
              <w:spacing w:after="960"/>
            </w:pPr>
          </w:p>
        </w:tc>
      </w:tr>
    </w:tbl>
    <w:p w14:paraId="3DB28980" w14:textId="035F8817" w:rsidR="002B199C" w:rsidRDefault="002B199C" w:rsidP="00C663F9">
      <w:pPr>
        <w:keepNext/>
        <w:keepLines/>
        <w:tabs>
          <w:tab w:val="left" w:pos="810"/>
        </w:tabs>
        <w:spacing w:after="0"/>
      </w:pPr>
    </w:p>
    <w:sectPr w:rsidR="002B199C" w:rsidSect="002B199C">
      <w:headerReference w:type="default" r:id="rId13"/>
      <w:footerReference w:type="default" r:id="rId14"/>
      <w:headerReference w:type="first" r:id="rId15"/>
      <w:footerReference w:type="first" r:id="rId16"/>
      <w:type w:val="continuous"/>
      <w:pgSz w:w="12240" w:h="15840"/>
      <w:pgMar w:top="1080" w:right="504" w:bottom="1080" w:left="504" w:header="576" w:footer="576" w:gutter="0"/>
      <w:cols w:sep="1" w:space="14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FD2A3" w14:textId="77777777" w:rsidR="009A28A6" w:rsidRDefault="009A28A6" w:rsidP="00CC72A4">
      <w:pPr>
        <w:spacing w:after="0"/>
      </w:pPr>
      <w:r>
        <w:separator/>
      </w:r>
    </w:p>
  </w:endnote>
  <w:endnote w:type="continuationSeparator" w:id="0">
    <w:p w14:paraId="050FAE86" w14:textId="77777777" w:rsidR="009A28A6" w:rsidRDefault="009A28A6" w:rsidP="00CC7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Montserrat SemiBold">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FA32" w14:textId="3D92314B" w:rsidR="00DE0DEE" w:rsidRDefault="00DE0DEE" w:rsidP="00DE0DEE">
    <w:pPr>
      <w:pStyle w:val="Footer"/>
      <w:tabs>
        <w:tab w:val="clear" w:pos="4680"/>
        <w:tab w:val="clear" w:pos="9360"/>
        <w:tab w:val="center" w:pos="5490"/>
        <w:tab w:val="right" w:pos="11160"/>
      </w:tabs>
    </w:pPr>
    <w:r>
      <w:t xml:space="preserve">USBE SES Revised </w:t>
    </w:r>
    <w:r w:rsidR="008833CF">
      <w:rPr>
        <w:noProof/>
      </w:rPr>
      <w:t>March</w:t>
    </w:r>
    <w:r w:rsidR="00F210F4">
      <w:rPr>
        <w:noProof/>
      </w:rPr>
      <w:t xml:space="preserve"> 202</w:t>
    </w:r>
    <w:r w:rsidR="003661B3">
      <w:rPr>
        <w:noProof/>
      </w:rPr>
      <w:t>6</w:t>
    </w:r>
    <w:r>
      <w:tab/>
    </w:r>
    <w:sdt>
      <w:sdtPr>
        <w:id w:val="-11512139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D193" w14:textId="68943243" w:rsidR="001E67E2" w:rsidRDefault="00A431A9" w:rsidP="00F210F4">
    <w:pPr>
      <w:pStyle w:val="Footer"/>
      <w:tabs>
        <w:tab w:val="clear" w:pos="4680"/>
        <w:tab w:val="clear" w:pos="9360"/>
        <w:tab w:val="center" w:pos="5490"/>
        <w:tab w:val="right" w:pos="11232"/>
      </w:tabs>
    </w:pPr>
    <w:r>
      <w:t xml:space="preserve">USBE SES </w:t>
    </w:r>
    <w:r w:rsidR="001E67E2">
      <w:t xml:space="preserve">Revised </w:t>
    </w:r>
    <w:r w:rsidR="00F210F4">
      <w:rPr>
        <w:noProof/>
      </w:rPr>
      <w:t>August</w:t>
    </w:r>
    <w:r>
      <w:rPr>
        <w:noProof/>
      </w:rPr>
      <w:t xml:space="preserve"> 202</w:t>
    </w:r>
    <w:r w:rsidR="00F210F4">
      <w:rPr>
        <w:noProof/>
      </w:rPr>
      <w:t>4</w:t>
    </w:r>
    <w:r w:rsidR="001E67E2">
      <w:tab/>
    </w:r>
    <w:sdt>
      <w:sdtPr>
        <w:id w:val="-2072722559"/>
        <w:docPartObj>
          <w:docPartGallery w:val="Page Numbers (Bottom of Page)"/>
          <w:docPartUnique/>
        </w:docPartObj>
      </w:sdtPr>
      <w:sdtEndPr>
        <w:rPr>
          <w:noProof/>
        </w:rPr>
      </w:sdtEndPr>
      <w:sdtContent>
        <w:r w:rsidR="001E67E2">
          <w:fldChar w:fldCharType="begin"/>
        </w:r>
        <w:r w:rsidR="001E67E2">
          <w:instrText xml:space="preserve"> PAGE   \* MERGEFORMAT </w:instrText>
        </w:r>
        <w:r w:rsidR="001E67E2">
          <w:fldChar w:fldCharType="separate"/>
        </w:r>
        <w:r w:rsidR="001E67E2">
          <w:t>2</w:t>
        </w:r>
        <w:r w:rsidR="001E67E2">
          <w:rPr>
            <w:noProof/>
          </w:rPr>
          <w:fldChar w:fldCharType="end"/>
        </w:r>
      </w:sdtContent>
    </w:sdt>
    <w:r w:rsidR="00F210F4">
      <w:rPr>
        <w:noProof/>
      </w:rPr>
      <w:tab/>
      <w:t>508 Compliant: 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BFDE" w14:textId="77777777" w:rsidR="009A28A6" w:rsidRDefault="009A28A6" w:rsidP="00CC72A4">
      <w:pPr>
        <w:spacing w:after="0"/>
      </w:pPr>
      <w:r>
        <w:separator/>
      </w:r>
    </w:p>
  </w:footnote>
  <w:footnote w:type="continuationSeparator" w:id="0">
    <w:p w14:paraId="08672279" w14:textId="77777777" w:rsidR="009A28A6" w:rsidRDefault="009A28A6" w:rsidP="00CC72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EE1E" w14:textId="4CE42AE1" w:rsidR="00DE0DEE" w:rsidRDefault="00DE0DEE">
    <w:pPr>
      <w:pStyle w:val="Header"/>
    </w:pPr>
    <w:r w:rsidRPr="00927697">
      <w:t>SpEd 6</w:t>
    </w:r>
    <w:r w:rsidR="008833CF" w:rsidRPr="00927697">
      <w:t>g</w:t>
    </w:r>
    <w:r w:rsidRPr="00927697">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68F3" w14:textId="100C991C" w:rsidR="00DE0DEE" w:rsidRDefault="00DE0DEE">
    <w:pPr>
      <w:pStyle w:val="Header"/>
    </w:pPr>
    <w:r>
      <w:t>SpEd 6f1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21F"/>
    <w:multiLevelType w:val="hybridMultilevel"/>
    <w:tmpl w:val="27F0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22A72"/>
    <w:multiLevelType w:val="hybridMultilevel"/>
    <w:tmpl w:val="20782018"/>
    <w:lvl w:ilvl="0" w:tplc="B4EC6DAE">
      <w:numFmt w:val="bullet"/>
      <w:lvlText w:val=""/>
      <w:lvlJc w:val="left"/>
      <w:pPr>
        <w:ind w:left="1710" w:hanging="360"/>
      </w:pPr>
      <w:rPr>
        <w:rFonts w:ascii="Wingdings" w:eastAsia="Wingdings" w:hAnsi="Wingdings" w:cs="Wingdings" w:hint="default"/>
        <w:w w:val="99"/>
        <w:sz w:val="24"/>
        <w:szCs w:val="24"/>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67A6B78"/>
    <w:multiLevelType w:val="hybridMultilevel"/>
    <w:tmpl w:val="71146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52854"/>
    <w:multiLevelType w:val="hybridMultilevel"/>
    <w:tmpl w:val="4FF4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5D4E41"/>
    <w:multiLevelType w:val="hybridMultilevel"/>
    <w:tmpl w:val="B7386B54"/>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94F26"/>
    <w:multiLevelType w:val="hybridMultilevel"/>
    <w:tmpl w:val="431E4D1C"/>
    <w:lvl w:ilvl="0" w:tplc="B4EC6DAE">
      <w:numFmt w:val="bullet"/>
      <w:lvlText w:val=""/>
      <w:lvlJc w:val="left"/>
      <w:pPr>
        <w:ind w:left="366" w:hanging="247"/>
      </w:pPr>
      <w:rPr>
        <w:rFonts w:ascii="Wingdings" w:eastAsia="Wingdings" w:hAnsi="Wingdings" w:cs="Wingdings" w:hint="default"/>
        <w:w w:val="99"/>
        <w:sz w:val="24"/>
        <w:szCs w:val="24"/>
      </w:rPr>
    </w:lvl>
    <w:lvl w:ilvl="1" w:tplc="D8664818">
      <w:numFmt w:val="bullet"/>
      <w:lvlText w:val="•"/>
      <w:lvlJc w:val="left"/>
      <w:pPr>
        <w:ind w:left="1428" w:hanging="247"/>
      </w:pPr>
      <w:rPr>
        <w:rFonts w:hint="default"/>
      </w:rPr>
    </w:lvl>
    <w:lvl w:ilvl="2" w:tplc="370632B2">
      <w:numFmt w:val="bullet"/>
      <w:lvlText w:val="•"/>
      <w:lvlJc w:val="left"/>
      <w:pPr>
        <w:ind w:left="2496" w:hanging="247"/>
      </w:pPr>
      <w:rPr>
        <w:rFonts w:hint="default"/>
      </w:rPr>
    </w:lvl>
    <w:lvl w:ilvl="3" w:tplc="47944D58">
      <w:numFmt w:val="bullet"/>
      <w:lvlText w:val="•"/>
      <w:lvlJc w:val="left"/>
      <w:pPr>
        <w:ind w:left="3564" w:hanging="247"/>
      </w:pPr>
      <w:rPr>
        <w:rFonts w:hint="default"/>
      </w:rPr>
    </w:lvl>
    <w:lvl w:ilvl="4" w:tplc="7C9033C0">
      <w:numFmt w:val="bullet"/>
      <w:lvlText w:val="•"/>
      <w:lvlJc w:val="left"/>
      <w:pPr>
        <w:ind w:left="4632" w:hanging="247"/>
      </w:pPr>
      <w:rPr>
        <w:rFonts w:hint="default"/>
      </w:rPr>
    </w:lvl>
    <w:lvl w:ilvl="5" w:tplc="A01037C8">
      <w:numFmt w:val="bullet"/>
      <w:lvlText w:val="•"/>
      <w:lvlJc w:val="left"/>
      <w:pPr>
        <w:ind w:left="5700" w:hanging="247"/>
      </w:pPr>
      <w:rPr>
        <w:rFonts w:hint="default"/>
      </w:rPr>
    </w:lvl>
    <w:lvl w:ilvl="6" w:tplc="563EFE66">
      <w:numFmt w:val="bullet"/>
      <w:lvlText w:val="•"/>
      <w:lvlJc w:val="left"/>
      <w:pPr>
        <w:ind w:left="6768" w:hanging="247"/>
      </w:pPr>
      <w:rPr>
        <w:rFonts w:hint="default"/>
      </w:rPr>
    </w:lvl>
    <w:lvl w:ilvl="7" w:tplc="2D8E03EA">
      <w:numFmt w:val="bullet"/>
      <w:lvlText w:val="•"/>
      <w:lvlJc w:val="left"/>
      <w:pPr>
        <w:ind w:left="7836" w:hanging="247"/>
      </w:pPr>
      <w:rPr>
        <w:rFonts w:hint="default"/>
      </w:rPr>
    </w:lvl>
    <w:lvl w:ilvl="8" w:tplc="A0DE1384">
      <w:numFmt w:val="bullet"/>
      <w:lvlText w:val="•"/>
      <w:lvlJc w:val="left"/>
      <w:pPr>
        <w:ind w:left="8904" w:hanging="247"/>
      </w:pPr>
      <w:rPr>
        <w:rFonts w:hint="default"/>
      </w:rPr>
    </w:lvl>
  </w:abstractNum>
  <w:abstractNum w:abstractNumId="6" w15:restartNumberingAfterBreak="0">
    <w:nsid w:val="283E08C0"/>
    <w:multiLevelType w:val="hybridMultilevel"/>
    <w:tmpl w:val="E1DA15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A3ECF"/>
    <w:multiLevelType w:val="hybridMultilevel"/>
    <w:tmpl w:val="9D70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41BF9"/>
    <w:multiLevelType w:val="hybridMultilevel"/>
    <w:tmpl w:val="A8368994"/>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E7421"/>
    <w:multiLevelType w:val="hybridMultilevel"/>
    <w:tmpl w:val="B03C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D04608"/>
    <w:multiLevelType w:val="hybridMultilevel"/>
    <w:tmpl w:val="528AF3D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A07CD3"/>
    <w:multiLevelType w:val="hybridMultilevel"/>
    <w:tmpl w:val="705E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53312"/>
    <w:multiLevelType w:val="hybridMultilevel"/>
    <w:tmpl w:val="E230D540"/>
    <w:lvl w:ilvl="0" w:tplc="72C46B64">
      <w:numFmt w:val="bullet"/>
      <w:lvlText w:val=""/>
      <w:lvlJc w:val="left"/>
      <w:pPr>
        <w:ind w:left="900" w:hanging="361"/>
      </w:pPr>
      <w:rPr>
        <w:rFonts w:ascii="Wingdings" w:eastAsia="Wingdings" w:hAnsi="Wingdings" w:cs="Wingdings" w:hint="default"/>
        <w:w w:val="99"/>
        <w:sz w:val="22"/>
        <w:szCs w:val="22"/>
      </w:rPr>
    </w:lvl>
    <w:lvl w:ilvl="1" w:tplc="68EA3F06">
      <w:numFmt w:val="bullet"/>
      <w:lvlText w:val="•"/>
      <w:lvlJc w:val="left"/>
      <w:pPr>
        <w:ind w:left="1800" w:hanging="361"/>
      </w:pPr>
      <w:rPr>
        <w:rFonts w:hint="default"/>
      </w:rPr>
    </w:lvl>
    <w:lvl w:ilvl="2" w:tplc="52DAFE08">
      <w:numFmt w:val="bullet"/>
      <w:lvlText w:val="•"/>
      <w:lvlJc w:val="left"/>
      <w:pPr>
        <w:ind w:left="2701" w:hanging="361"/>
      </w:pPr>
      <w:rPr>
        <w:rFonts w:hint="default"/>
      </w:rPr>
    </w:lvl>
    <w:lvl w:ilvl="3" w:tplc="378A2272">
      <w:numFmt w:val="bullet"/>
      <w:lvlText w:val="•"/>
      <w:lvlJc w:val="left"/>
      <w:pPr>
        <w:ind w:left="3602" w:hanging="361"/>
      </w:pPr>
      <w:rPr>
        <w:rFonts w:hint="default"/>
      </w:rPr>
    </w:lvl>
    <w:lvl w:ilvl="4" w:tplc="C0E6E16C">
      <w:numFmt w:val="bullet"/>
      <w:lvlText w:val="•"/>
      <w:lvlJc w:val="left"/>
      <w:pPr>
        <w:ind w:left="4503" w:hanging="361"/>
      </w:pPr>
      <w:rPr>
        <w:rFonts w:hint="default"/>
      </w:rPr>
    </w:lvl>
    <w:lvl w:ilvl="5" w:tplc="83C45C0E">
      <w:numFmt w:val="bullet"/>
      <w:lvlText w:val="•"/>
      <w:lvlJc w:val="left"/>
      <w:pPr>
        <w:ind w:left="5403" w:hanging="361"/>
      </w:pPr>
      <w:rPr>
        <w:rFonts w:hint="default"/>
      </w:rPr>
    </w:lvl>
    <w:lvl w:ilvl="6" w:tplc="1D20BAC4">
      <w:numFmt w:val="bullet"/>
      <w:lvlText w:val="•"/>
      <w:lvlJc w:val="left"/>
      <w:pPr>
        <w:ind w:left="6304" w:hanging="361"/>
      </w:pPr>
      <w:rPr>
        <w:rFonts w:hint="default"/>
      </w:rPr>
    </w:lvl>
    <w:lvl w:ilvl="7" w:tplc="A080D0A4">
      <w:numFmt w:val="bullet"/>
      <w:lvlText w:val="•"/>
      <w:lvlJc w:val="left"/>
      <w:pPr>
        <w:ind w:left="7205" w:hanging="361"/>
      </w:pPr>
      <w:rPr>
        <w:rFonts w:hint="default"/>
      </w:rPr>
    </w:lvl>
    <w:lvl w:ilvl="8" w:tplc="C5FE28FE">
      <w:numFmt w:val="bullet"/>
      <w:lvlText w:val="•"/>
      <w:lvlJc w:val="left"/>
      <w:pPr>
        <w:ind w:left="8106" w:hanging="361"/>
      </w:pPr>
      <w:rPr>
        <w:rFonts w:hint="default"/>
      </w:rPr>
    </w:lvl>
  </w:abstractNum>
  <w:abstractNum w:abstractNumId="13" w15:restartNumberingAfterBreak="0">
    <w:nsid w:val="5DDB6593"/>
    <w:multiLevelType w:val="hybridMultilevel"/>
    <w:tmpl w:val="99A85F84"/>
    <w:lvl w:ilvl="0" w:tplc="D1DA1830">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D02863"/>
    <w:multiLevelType w:val="hybridMultilevel"/>
    <w:tmpl w:val="322C3BF6"/>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1837DF"/>
    <w:multiLevelType w:val="hybridMultilevel"/>
    <w:tmpl w:val="5D086FEA"/>
    <w:lvl w:ilvl="0" w:tplc="B4EC6DAE">
      <w:numFmt w:val="bullet"/>
      <w:lvlText w:val=""/>
      <w:lvlJc w:val="left"/>
      <w:pPr>
        <w:ind w:left="720" w:hanging="360"/>
      </w:pPr>
      <w:rPr>
        <w:rFonts w:ascii="Wingdings" w:eastAsia="Wingdings" w:hAnsi="Wingdings" w:cs="Wingdings"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6211A"/>
    <w:multiLevelType w:val="hybridMultilevel"/>
    <w:tmpl w:val="605E78B0"/>
    <w:lvl w:ilvl="0" w:tplc="04090001">
      <w:start w:val="1"/>
      <w:numFmt w:val="bullet"/>
      <w:lvlText w:val=""/>
      <w:lvlJc w:val="left"/>
      <w:pPr>
        <w:ind w:left="720" w:hanging="360"/>
      </w:pPr>
      <w:rPr>
        <w:rFonts w:ascii="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2561A"/>
    <w:multiLevelType w:val="hybridMultilevel"/>
    <w:tmpl w:val="C996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9226">
    <w:abstractNumId w:val="12"/>
  </w:num>
  <w:num w:numId="2" w16cid:durableId="1709866290">
    <w:abstractNumId w:val="5"/>
  </w:num>
  <w:num w:numId="3" w16cid:durableId="375854751">
    <w:abstractNumId w:val="10"/>
  </w:num>
  <w:num w:numId="4" w16cid:durableId="1743217570">
    <w:abstractNumId w:val="14"/>
  </w:num>
  <w:num w:numId="5" w16cid:durableId="41558657">
    <w:abstractNumId w:val="15"/>
  </w:num>
  <w:num w:numId="6" w16cid:durableId="1580945536">
    <w:abstractNumId w:val="8"/>
  </w:num>
  <w:num w:numId="7" w16cid:durableId="85395">
    <w:abstractNumId w:val="1"/>
  </w:num>
  <w:num w:numId="8" w16cid:durableId="1382361993">
    <w:abstractNumId w:val="17"/>
  </w:num>
  <w:num w:numId="9" w16cid:durableId="365257390">
    <w:abstractNumId w:val="13"/>
  </w:num>
  <w:num w:numId="10" w16cid:durableId="2007198375">
    <w:abstractNumId w:val="16"/>
  </w:num>
  <w:num w:numId="11" w16cid:durableId="1687826893">
    <w:abstractNumId w:val="6"/>
  </w:num>
  <w:num w:numId="12" w16cid:durableId="654723352">
    <w:abstractNumId w:val="4"/>
  </w:num>
  <w:num w:numId="13" w16cid:durableId="1098525674">
    <w:abstractNumId w:val="0"/>
  </w:num>
  <w:num w:numId="14" w16cid:durableId="540676286">
    <w:abstractNumId w:val="11"/>
  </w:num>
  <w:num w:numId="15" w16cid:durableId="1722947311">
    <w:abstractNumId w:val="2"/>
  </w:num>
  <w:num w:numId="16" w16cid:durableId="1764648844">
    <w:abstractNumId w:val="7"/>
  </w:num>
  <w:num w:numId="17" w16cid:durableId="1055004230">
    <w:abstractNumId w:val="9"/>
  </w:num>
  <w:num w:numId="18" w16cid:durableId="1554343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2A4"/>
    <w:rsid w:val="00005177"/>
    <w:rsid w:val="00020837"/>
    <w:rsid w:val="000210AC"/>
    <w:rsid w:val="000216DC"/>
    <w:rsid w:val="000245E1"/>
    <w:rsid w:val="00045BCB"/>
    <w:rsid w:val="00047D41"/>
    <w:rsid w:val="00050D72"/>
    <w:rsid w:val="00063338"/>
    <w:rsid w:val="00071E29"/>
    <w:rsid w:val="000A0CDE"/>
    <w:rsid w:val="000A2316"/>
    <w:rsid w:val="000B42AD"/>
    <w:rsid w:val="000C6A91"/>
    <w:rsid w:val="000D1AA8"/>
    <w:rsid w:val="000E196C"/>
    <w:rsid w:val="000F23C6"/>
    <w:rsid w:val="00100E78"/>
    <w:rsid w:val="00127EA7"/>
    <w:rsid w:val="00142A89"/>
    <w:rsid w:val="00165167"/>
    <w:rsid w:val="001946E1"/>
    <w:rsid w:val="00195579"/>
    <w:rsid w:val="001A6A5F"/>
    <w:rsid w:val="001B0713"/>
    <w:rsid w:val="001C4421"/>
    <w:rsid w:val="001D2C01"/>
    <w:rsid w:val="001D4624"/>
    <w:rsid w:val="001E67E2"/>
    <w:rsid w:val="0021760B"/>
    <w:rsid w:val="00242012"/>
    <w:rsid w:val="00247B40"/>
    <w:rsid w:val="00250E65"/>
    <w:rsid w:val="002A75F1"/>
    <w:rsid w:val="002B199C"/>
    <w:rsid w:val="002F516D"/>
    <w:rsid w:val="0030611E"/>
    <w:rsid w:val="003574E6"/>
    <w:rsid w:val="003661B3"/>
    <w:rsid w:val="0037219C"/>
    <w:rsid w:val="00374306"/>
    <w:rsid w:val="003822C9"/>
    <w:rsid w:val="003853A0"/>
    <w:rsid w:val="0038630B"/>
    <w:rsid w:val="00393EF5"/>
    <w:rsid w:val="003A44D2"/>
    <w:rsid w:val="003A6912"/>
    <w:rsid w:val="003E3444"/>
    <w:rsid w:val="003E4BAF"/>
    <w:rsid w:val="003E5151"/>
    <w:rsid w:val="003F2955"/>
    <w:rsid w:val="00401ED6"/>
    <w:rsid w:val="00405F8B"/>
    <w:rsid w:val="00411AD3"/>
    <w:rsid w:val="004236B1"/>
    <w:rsid w:val="0043612E"/>
    <w:rsid w:val="00440984"/>
    <w:rsid w:val="004434A6"/>
    <w:rsid w:val="004644C2"/>
    <w:rsid w:val="00464D02"/>
    <w:rsid w:val="004932F8"/>
    <w:rsid w:val="004B3F4A"/>
    <w:rsid w:val="004B53FD"/>
    <w:rsid w:val="004C3F5B"/>
    <w:rsid w:val="004D30B8"/>
    <w:rsid w:val="004E42EE"/>
    <w:rsid w:val="004E78AF"/>
    <w:rsid w:val="004F6DA1"/>
    <w:rsid w:val="00562F6D"/>
    <w:rsid w:val="005651F3"/>
    <w:rsid w:val="00566042"/>
    <w:rsid w:val="00573FBC"/>
    <w:rsid w:val="005746AD"/>
    <w:rsid w:val="00582513"/>
    <w:rsid w:val="005834F3"/>
    <w:rsid w:val="00595361"/>
    <w:rsid w:val="005A096B"/>
    <w:rsid w:val="005B2246"/>
    <w:rsid w:val="005C4BFD"/>
    <w:rsid w:val="005E1AC8"/>
    <w:rsid w:val="005E33E5"/>
    <w:rsid w:val="005E3544"/>
    <w:rsid w:val="00600AE3"/>
    <w:rsid w:val="00605646"/>
    <w:rsid w:val="0062757E"/>
    <w:rsid w:val="00635A95"/>
    <w:rsid w:val="00637DDC"/>
    <w:rsid w:val="00643C33"/>
    <w:rsid w:val="00652E64"/>
    <w:rsid w:val="006626C4"/>
    <w:rsid w:val="00662DAC"/>
    <w:rsid w:val="00674378"/>
    <w:rsid w:val="00687209"/>
    <w:rsid w:val="006C4C20"/>
    <w:rsid w:val="006D498B"/>
    <w:rsid w:val="006E3448"/>
    <w:rsid w:val="007001D2"/>
    <w:rsid w:val="00702579"/>
    <w:rsid w:val="0072614E"/>
    <w:rsid w:val="007310E2"/>
    <w:rsid w:val="00742FBD"/>
    <w:rsid w:val="007555CA"/>
    <w:rsid w:val="007601DD"/>
    <w:rsid w:val="0076334D"/>
    <w:rsid w:val="0077110A"/>
    <w:rsid w:val="0077110D"/>
    <w:rsid w:val="00781594"/>
    <w:rsid w:val="007871B8"/>
    <w:rsid w:val="007E422D"/>
    <w:rsid w:val="007F7616"/>
    <w:rsid w:val="0082773D"/>
    <w:rsid w:val="00833657"/>
    <w:rsid w:val="0087670C"/>
    <w:rsid w:val="008814E8"/>
    <w:rsid w:val="008833CF"/>
    <w:rsid w:val="008944C0"/>
    <w:rsid w:val="008D4BBB"/>
    <w:rsid w:val="008D5465"/>
    <w:rsid w:val="008E1158"/>
    <w:rsid w:val="008F3A5A"/>
    <w:rsid w:val="008F7E8B"/>
    <w:rsid w:val="00922AC8"/>
    <w:rsid w:val="0092543B"/>
    <w:rsid w:val="00927697"/>
    <w:rsid w:val="009606AE"/>
    <w:rsid w:val="00975E86"/>
    <w:rsid w:val="00977650"/>
    <w:rsid w:val="00982319"/>
    <w:rsid w:val="00982E68"/>
    <w:rsid w:val="00987D69"/>
    <w:rsid w:val="00996243"/>
    <w:rsid w:val="009A28A6"/>
    <w:rsid w:val="009B0759"/>
    <w:rsid w:val="009C16DA"/>
    <w:rsid w:val="009D0841"/>
    <w:rsid w:val="009E3332"/>
    <w:rsid w:val="00A0672E"/>
    <w:rsid w:val="00A17F26"/>
    <w:rsid w:val="00A40CD4"/>
    <w:rsid w:val="00A431A9"/>
    <w:rsid w:val="00A50850"/>
    <w:rsid w:val="00A56838"/>
    <w:rsid w:val="00A67134"/>
    <w:rsid w:val="00A67E44"/>
    <w:rsid w:val="00A76C6F"/>
    <w:rsid w:val="00A76E03"/>
    <w:rsid w:val="00A90D57"/>
    <w:rsid w:val="00AB1611"/>
    <w:rsid w:val="00AB607F"/>
    <w:rsid w:val="00AC1E2C"/>
    <w:rsid w:val="00AD6CF5"/>
    <w:rsid w:val="00AD71AD"/>
    <w:rsid w:val="00B028CE"/>
    <w:rsid w:val="00B25A49"/>
    <w:rsid w:val="00B25E42"/>
    <w:rsid w:val="00B31EDB"/>
    <w:rsid w:val="00B476C5"/>
    <w:rsid w:val="00B606E5"/>
    <w:rsid w:val="00B656A4"/>
    <w:rsid w:val="00B82C6D"/>
    <w:rsid w:val="00B85177"/>
    <w:rsid w:val="00BA5649"/>
    <w:rsid w:val="00BB4FE8"/>
    <w:rsid w:val="00BC5A17"/>
    <w:rsid w:val="00BC63BA"/>
    <w:rsid w:val="00BD2D65"/>
    <w:rsid w:val="00BE2DF2"/>
    <w:rsid w:val="00BE6854"/>
    <w:rsid w:val="00BF48EE"/>
    <w:rsid w:val="00BF5744"/>
    <w:rsid w:val="00BF7974"/>
    <w:rsid w:val="00C1273D"/>
    <w:rsid w:val="00C33692"/>
    <w:rsid w:val="00C663F9"/>
    <w:rsid w:val="00C67199"/>
    <w:rsid w:val="00C70FC4"/>
    <w:rsid w:val="00C8206C"/>
    <w:rsid w:val="00C9564E"/>
    <w:rsid w:val="00CB7C07"/>
    <w:rsid w:val="00CC72A4"/>
    <w:rsid w:val="00CD194F"/>
    <w:rsid w:val="00CE066D"/>
    <w:rsid w:val="00CF05E8"/>
    <w:rsid w:val="00CF1ADC"/>
    <w:rsid w:val="00CF47D1"/>
    <w:rsid w:val="00D42FA7"/>
    <w:rsid w:val="00D47DE0"/>
    <w:rsid w:val="00D94BF1"/>
    <w:rsid w:val="00DB137B"/>
    <w:rsid w:val="00DD0BAC"/>
    <w:rsid w:val="00DD23F6"/>
    <w:rsid w:val="00DE0DEE"/>
    <w:rsid w:val="00E06322"/>
    <w:rsid w:val="00E06F04"/>
    <w:rsid w:val="00E11E12"/>
    <w:rsid w:val="00E326EB"/>
    <w:rsid w:val="00E4046E"/>
    <w:rsid w:val="00E45D2A"/>
    <w:rsid w:val="00E520CE"/>
    <w:rsid w:val="00E54161"/>
    <w:rsid w:val="00E7681D"/>
    <w:rsid w:val="00E976A4"/>
    <w:rsid w:val="00EA4B07"/>
    <w:rsid w:val="00EE6E59"/>
    <w:rsid w:val="00F0013C"/>
    <w:rsid w:val="00F024A2"/>
    <w:rsid w:val="00F210F4"/>
    <w:rsid w:val="00F40D93"/>
    <w:rsid w:val="00F40E20"/>
    <w:rsid w:val="00F5047A"/>
    <w:rsid w:val="00F54C30"/>
    <w:rsid w:val="00F81DCD"/>
    <w:rsid w:val="00FA30B3"/>
    <w:rsid w:val="00FA440A"/>
    <w:rsid w:val="00FC49BA"/>
    <w:rsid w:val="00FD0219"/>
    <w:rsid w:val="00FD0FF6"/>
    <w:rsid w:val="00FE3417"/>
    <w:rsid w:val="00FF3BFF"/>
    <w:rsid w:val="00FF6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0068"/>
  <w15:chartTrackingRefBased/>
  <w15:docId w15:val="{6778DB43-4CAA-4282-AFB3-ADC5B91B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43B"/>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A431A9"/>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A431A9"/>
    <w:pPr>
      <w:keepNext/>
      <w:keepLines/>
      <w:spacing w:after="0" w:line="400" w:lineRule="exact"/>
      <w:jc w:val="center"/>
      <w:outlineLvl w:val="1"/>
    </w:pPr>
    <w:rPr>
      <w:rFonts w:ascii="Open Sans Light" w:eastAsiaTheme="majorEastAsia" w:hAnsi="Open Sans Light"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C72A4"/>
    <w:pPr>
      <w:tabs>
        <w:tab w:val="center" w:pos="4680"/>
        <w:tab w:val="right" w:pos="9360"/>
      </w:tabs>
      <w:spacing w:after="0"/>
    </w:pPr>
  </w:style>
  <w:style w:type="character" w:customStyle="1" w:styleId="FooterChar">
    <w:name w:val="Footer Char"/>
    <w:basedOn w:val="DefaultParagraphFont"/>
    <w:link w:val="Footer"/>
    <w:uiPriority w:val="99"/>
    <w:rsid w:val="00CC72A4"/>
    <w:rPr>
      <w:sz w:val="24"/>
    </w:rPr>
  </w:style>
  <w:style w:type="paragraph" w:styleId="Header">
    <w:name w:val="header"/>
    <w:basedOn w:val="Normal"/>
    <w:link w:val="HeaderChar"/>
    <w:uiPriority w:val="99"/>
    <w:unhideWhenUsed/>
    <w:rsid w:val="00CC72A4"/>
    <w:pPr>
      <w:tabs>
        <w:tab w:val="center" w:pos="4680"/>
        <w:tab w:val="right" w:pos="9360"/>
      </w:tabs>
      <w:spacing w:after="0"/>
    </w:pPr>
  </w:style>
  <w:style w:type="character" w:customStyle="1" w:styleId="HeaderChar">
    <w:name w:val="Header Char"/>
    <w:basedOn w:val="DefaultParagraphFont"/>
    <w:link w:val="Header"/>
    <w:uiPriority w:val="99"/>
    <w:rsid w:val="00CC72A4"/>
    <w:rPr>
      <w:sz w:val="24"/>
    </w:rPr>
  </w:style>
  <w:style w:type="paragraph" w:styleId="Title">
    <w:name w:val="Title"/>
    <w:basedOn w:val="Normal"/>
    <w:next w:val="Normal"/>
    <w:link w:val="TitleChar"/>
    <w:uiPriority w:val="10"/>
    <w:qFormat/>
    <w:rsid w:val="00E06322"/>
    <w:pPr>
      <w:spacing w:after="0" w:line="400" w:lineRule="exact"/>
      <w:jc w:val="center"/>
    </w:pPr>
    <w:rPr>
      <w:rFonts w:ascii="Montserrat SemiBold" w:eastAsiaTheme="majorEastAsia" w:hAnsi="Montserrat SemiBold" w:cstheme="majorBidi"/>
      <w:b/>
      <w:sz w:val="32"/>
      <w:szCs w:val="32"/>
    </w:rPr>
  </w:style>
  <w:style w:type="character" w:customStyle="1" w:styleId="TitleChar">
    <w:name w:val="Title Char"/>
    <w:basedOn w:val="DefaultParagraphFont"/>
    <w:link w:val="Title"/>
    <w:uiPriority w:val="10"/>
    <w:rsid w:val="00E06322"/>
    <w:rPr>
      <w:rFonts w:ascii="Montserrat SemiBold" w:eastAsiaTheme="majorEastAsia" w:hAnsi="Montserrat SemiBold" w:cstheme="majorBidi"/>
      <w:b/>
      <w:sz w:val="32"/>
      <w:szCs w:val="32"/>
    </w:rPr>
  </w:style>
  <w:style w:type="character" w:styleId="PlaceholderText">
    <w:name w:val="Placeholder Text"/>
    <w:basedOn w:val="DefaultParagraphFont"/>
    <w:uiPriority w:val="99"/>
    <w:semiHidden/>
    <w:rsid w:val="008D5465"/>
    <w:rPr>
      <w:color w:val="808080"/>
    </w:rPr>
  </w:style>
  <w:style w:type="table" w:styleId="TableGrid">
    <w:name w:val="Table Grid"/>
    <w:basedOn w:val="TableNormal"/>
    <w:uiPriority w:val="59"/>
    <w:rsid w:val="00771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31A9"/>
    <w:rPr>
      <w:rFonts w:ascii="Open Sans Light" w:eastAsiaTheme="majorEastAsia" w:hAnsi="Open Sans Light" w:cstheme="majorBidi"/>
      <w:b/>
      <w:sz w:val="32"/>
      <w:szCs w:val="32"/>
    </w:rPr>
  </w:style>
  <w:style w:type="character" w:customStyle="1" w:styleId="Heading2Char">
    <w:name w:val="Heading 2 Char"/>
    <w:basedOn w:val="DefaultParagraphFont"/>
    <w:link w:val="Heading2"/>
    <w:uiPriority w:val="9"/>
    <w:rsid w:val="00A431A9"/>
    <w:rPr>
      <w:rFonts w:ascii="Open Sans Light" w:eastAsiaTheme="majorEastAsia" w:hAnsi="Open Sans Light" w:cstheme="majorBidi"/>
      <w:b/>
      <w:sz w:val="32"/>
      <w:szCs w:val="26"/>
    </w:rPr>
  </w:style>
  <w:style w:type="character" w:styleId="Hyperlink">
    <w:name w:val="Hyperlink"/>
    <w:basedOn w:val="DefaultParagraphFont"/>
    <w:uiPriority w:val="99"/>
    <w:unhideWhenUsed/>
    <w:rsid w:val="00637DDC"/>
    <w:rPr>
      <w:color w:val="0563C1" w:themeColor="hyperlink"/>
      <w:u w:val="single"/>
    </w:rPr>
  </w:style>
  <w:style w:type="character" w:styleId="UnresolvedMention">
    <w:name w:val="Unresolved Mention"/>
    <w:basedOn w:val="DefaultParagraphFont"/>
    <w:uiPriority w:val="99"/>
    <w:semiHidden/>
    <w:unhideWhenUsed/>
    <w:rsid w:val="00637DDC"/>
    <w:rPr>
      <w:color w:val="605E5C"/>
      <w:shd w:val="clear" w:color="auto" w:fill="E1DFDD"/>
    </w:rPr>
  </w:style>
  <w:style w:type="paragraph" w:styleId="z-TopofForm">
    <w:name w:val="HTML Top of Form"/>
    <w:basedOn w:val="Normal"/>
    <w:next w:val="Normal"/>
    <w:link w:val="z-TopofFormChar"/>
    <w:hidden/>
    <w:uiPriority w:val="99"/>
    <w:semiHidden/>
    <w:unhideWhenUsed/>
    <w:rsid w:val="002B199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B199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B199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B199C"/>
    <w:rPr>
      <w:rFonts w:ascii="Arial" w:hAnsi="Arial" w:cs="Arial"/>
      <w:vanish/>
      <w:sz w:val="16"/>
      <w:szCs w:val="16"/>
    </w:rPr>
  </w:style>
  <w:style w:type="paragraph" w:styleId="ListParagraph">
    <w:name w:val="List Paragraph"/>
    <w:basedOn w:val="Normal"/>
    <w:uiPriority w:val="34"/>
    <w:qFormat/>
    <w:rsid w:val="002B1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specialeducation/_specialeducation/_accessibilityaccommodationsassessment/_accommodations/UtahAccessibilityAccommodationsParticipationPolicy.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hools.utah.gov/adminrules/R277-7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s.utah.gov/specialeducation/_specialeducation/_accessibilityaccommodationsassessment/_alternateassessment/AssessmentParticipationGuidelines.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chools.utah.gov/specialeducation/_specialeducation/_accessibilityaccommodationsassessment/_accommodations/UtahAccessibilityAccommodationsParticipationPolicy.pdf" TargetMode="External"/><Relationship Id="rId4" Type="http://schemas.openxmlformats.org/officeDocument/2006/relationships/settings" Target="settings.xml"/><Relationship Id="rId9" Type="http://schemas.openxmlformats.org/officeDocument/2006/relationships/hyperlink" Target="https://www.ecfr.gov/current/title-34/subtitle-B/chapter-III/part-3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4003-E8A1-4738-A6C6-FAACEBC9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1407</Words>
  <Characters>5235</Characters>
  <Application>Microsoft Office Word</Application>
  <DocSecurity>0</DocSecurity>
  <Lines>872</Lines>
  <Paragraphs>195</Paragraphs>
  <ScaleCrop>false</ScaleCrop>
  <HeadingPairs>
    <vt:vector size="2" baseType="variant">
      <vt:variant>
        <vt:lpstr>Title</vt:lpstr>
      </vt:variant>
      <vt:variant>
        <vt:i4>1</vt:i4>
      </vt:variant>
    </vt:vector>
  </HeadingPairs>
  <TitlesOfParts>
    <vt:vector size="1" baseType="lpstr">
      <vt:lpstr>6f1. Assessment Addendum: Participation in Statewide and LEA-wide Assessments</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6f1. Assessment Addendum: Participation in Statewide and LEA-wide Assessments</dc:title>
  <dc:subject/>
  <dc:creator>Nordfelt, Emily</dc:creator>
  <cp:keywords/>
  <dc:description/>
  <cp:lastModifiedBy>Emily Nordfelt</cp:lastModifiedBy>
  <cp:revision>27</cp:revision>
  <dcterms:created xsi:type="dcterms:W3CDTF">2024-08-20T21:06:00Z</dcterms:created>
  <dcterms:modified xsi:type="dcterms:W3CDTF">2026-05-22T20:38:00Z</dcterms:modified>
</cp:coreProperties>
</file>