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EF239" w14:textId="4EBEEF04" w:rsidR="00CC72A4" w:rsidRPr="00CC72A4" w:rsidRDefault="00D47DE0" w:rsidP="00F65114">
      <w:pPr>
        <w:pStyle w:val="Heading1"/>
      </w:pPr>
      <w:r>
        <w:rPr>
          <w:lang w:bidi="es-ES"/>
        </w:rPr>
        <w:t>Plan individualizado de transición postsecundaria</w:t>
      </w:r>
    </w:p>
    <w:p w14:paraId="274F4B2D" w14:textId="3E84DEA9" w:rsidR="00CC72A4" w:rsidRDefault="00CC72A4" w:rsidP="007E422D">
      <w:pPr>
        <w:spacing w:after="240"/>
        <w:jc w:val="center"/>
      </w:pPr>
      <w:r w:rsidRPr="00CC72A4">
        <w:rPr>
          <w:lang w:bidi="es-ES"/>
        </w:rPr>
        <w:t>(Normas III.J.2.j.; VII.B.; y VII.C. de la USBE)</w:t>
      </w:r>
    </w:p>
    <w:p w14:paraId="09813AD5" w14:textId="77777777" w:rsidR="000821D2" w:rsidRDefault="000821D2" w:rsidP="008A50B2">
      <w:pPr>
        <w:tabs>
          <w:tab w:val="left" w:pos="5670"/>
        </w:tabs>
        <w:rPr>
          <w:b/>
          <w:bCs/>
          <w:color w:val="6C395C"/>
        </w:rPr>
      </w:pPr>
      <w:bookmarkStart w:id="0" w:name="_Hlk140492604"/>
      <w:r>
        <w:rPr>
          <w:lang w:bidi="es-ES"/>
        </w:rPr>
        <w:t>Distrito/Escuela:</w:t>
      </w:r>
      <w:r>
        <w:rPr>
          <w:lang w:bidi="es-ES"/>
        </w:rPr>
        <w:tab/>
        <w:t>Fecha de la reunión:</w:t>
      </w:r>
    </w:p>
    <w:p w14:paraId="3DBAC396" w14:textId="77777777" w:rsidR="000821D2" w:rsidRPr="00FE6A3B" w:rsidRDefault="000821D2" w:rsidP="008A50B2">
      <w:pPr>
        <w:tabs>
          <w:tab w:val="left" w:pos="5670"/>
          <w:tab w:val="left" w:pos="9360"/>
        </w:tabs>
        <w:rPr>
          <w:b/>
          <w:bCs/>
          <w:color w:val="6C395C"/>
        </w:rPr>
      </w:pPr>
      <w:r>
        <w:rPr>
          <w:lang w:bidi="es-ES"/>
        </w:rPr>
        <w:t>Nombre del estudiante:</w:t>
      </w:r>
      <w:r>
        <w:rPr>
          <w:lang w:bidi="es-ES"/>
        </w:rPr>
        <w:tab/>
        <w:t>Fecha de nacimiento:</w:t>
      </w:r>
      <w:r>
        <w:rPr>
          <w:lang w:bidi="es-ES"/>
        </w:rPr>
        <w:tab/>
        <w:t>Grado:</w:t>
      </w:r>
    </w:p>
    <w:bookmarkEnd w:id="0"/>
    <w:p w14:paraId="7CA67A48" w14:textId="6A9D3D8E" w:rsidR="005B4487" w:rsidRPr="00613728" w:rsidRDefault="00613728" w:rsidP="00613728">
      <w:pPr>
        <w:rPr>
          <w:b/>
          <w:bCs/>
          <w:sz w:val="26"/>
          <w:szCs w:val="26"/>
        </w:rPr>
      </w:pPr>
      <w:r w:rsidRPr="00613728">
        <w:rPr>
          <w:b/>
          <w:sz w:val="26"/>
          <w:lang w:bidi="es-ES"/>
        </w:rPr>
        <w:t xml:space="preserve">El programa educativo individualizado (Individualized Education Program, IEP) debe incluir una declaración de los servicios de transición escolar a posescolar para un estudiante con discapacidad de 14 años o más, o menor si el equipo del IEP lo considera adecuado, y se debe actualizar cada año a partir de ese momento. </w:t>
      </w:r>
      <w:r w:rsidR="008A50B2">
        <w:rPr>
          <w:b/>
          <w:sz w:val="26"/>
          <w:lang w:bidi="es-ES"/>
        </w:rPr>
        <w:br/>
      </w:r>
      <w:r w:rsidRPr="00613728">
        <w:rPr>
          <w:b/>
          <w:sz w:val="26"/>
          <w:lang w:bidi="es-ES"/>
        </w:rPr>
        <w:t>La declaración incluye lo siguiente:</w:t>
      </w:r>
    </w:p>
    <w:p w14:paraId="7951F2BF" w14:textId="5E3CB58A" w:rsidR="00640CA3" w:rsidRDefault="00640CA3" w:rsidP="00F65114">
      <w:pPr>
        <w:pStyle w:val="NumberedList"/>
        <w:numPr>
          <w:ilvl w:val="0"/>
          <w:numId w:val="17"/>
        </w:numPr>
        <w:spacing w:after="120"/>
        <w:ind w:left="475" w:hanging="288"/>
      </w:pPr>
      <w:r w:rsidRPr="00613728">
        <w:rPr>
          <w:lang w:bidi="es-ES"/>
        </w:rPr>
        <w:t>Documentación de los resultados de la evaluación anual de transición postsecundaria adecuada para la edad en las áreas de empleo y formación o capacitación postsecundaria y, cuando corresponda, habilidades para la vida independiente.</w:t>
      </w:r>
    </w:p>
    <w:p w14:paraId="56E21C10" w14:textId="0B2D8ADA" w:rsidR="003D1F6B" w:rsidRPr="003D1F6B" w:rsidRDefault="003D1F6B" w:rsidP="003D1F6B">
      <w:pPr>
        <w:pStyle w:val="NumberedList"/>
        <w:spacing w:after="120"/>
        <w:ind w:firstLine="0"/>
        <w:rPr>
          <w:b w:val="0"/>
          <w:bCs/>
        </w:rPr>
      </w:pPr>
      <w:r w:rsidRPr="003D1F6B">
        <w:rPr>
          <w:b w:val="0"/>
          <w:lang w:bidi="es-ES"/>
        </w:rPr>
        <w:t>Fecha de la evaluación:</w:t>
      </w:r>
    </w:p>
    <w:p w14:paraId="47570999" w14:textId="2D4F5C69" w:rsidR="00F65114" w:rsidRDefault="00B1617E" w:rsidP="00F65114">
      <w:pPr>
        <w:tabs>
          <w:tab w:val="left" w:pos="4410"/>
          <w:tab w:val="left" w:pos="7290"/>
        </w:tabs>
        <w:ind w:left="446"/>
      </w:pPr>
      <w:r>
        <w:rPr>
          <w:lang w:bidi="es-ES"/>
        </w:rPr>
        <w:t>☐ Resumen o protocolos incluidos en el expediente de educación especial</w:t>
      </w:r>
      <w:r>
        <w:rPr>
          <w:lang w:bidi="es-ES"/>
        </w:rPr>
        <w:tab/>
      </w:r>
      <w:r w:rsidR="008A50B2">
        <w:rPr>
          <w:lang w:bidi="es-ES"/>
        </w:rPr>
        <w:br/>
      </w:r>
      <w:r>
        <w:rPr>
          <w:lang w:bidi="es-ES"/>
        </w:rPr>
        <w:t>☐ Incluidos en los PLAAFP</w:t>
      </w:r>
    </w:p>
    <w:p w14:paraId="5A6C820C" w14:textId="40BAE938" w:rsidR="00B1617E" w:rsidRPr="00B1617E" w:rsidRDefault="00B1617E" w:rsidP="00DC7DB8">
      <w:pPr>
        <w:tabs>
          <w:tab w:val="left" w:pos="4410"/>
          <w:tab w:val="left" w:pos="7740"/>
        </w:tabs>
        <w:spacing w:after="1200"/>
        <w:ind w:left="734" w:hanging="288"/>
      </w:pPr>
      <w:r>
        <w:rPr>
          <w:lang w:bidi="es-ES"/>
        </w:rPr>
        <w:t xml:space="preserve">☐ </w:t>
      </w:r>
      <w:r w:rsidRPr="008A50B2">
        <w:rPr>
          <w:lang w:bidi="es-ES"/>
        </w:rPr>
        <w:t xml:space="preserve">Se incluye aquí un resumen de los resultados de la evaluación que no se incluye en el </w:t>
      </w:r>
      <w:r w:rsidRPr="008A50B2">
        <w:rPr>
          <w:spacing w:val="-2"/>
          <w:lang w:bidi="es-ES"/>
        </w:rPr>
        <w:t>expediente de educación especial o en los niveles actuales de logros académicos y desempeño funcional (Present Levels of Academic Achievement and Functional Performance, PLAAFP):</w:t>
      </w:r>
    </w:p>
    <w:p w14:paraId="43D31A69" w14:textId="21DA39C3" w:rsidR="00B1617E" w:rsidRPr="00613728" w:rsidRDefault="00B1617E" w:rsidP="00F65114">
      <w:pPr>
        <w:pStyle w:val="NumberedList"/>
        <w:numPr>
          <w:ilvl w:val="0"/>
          <w:numId w:val="17"/>
        </w:numPr>
        <w:spacing w:after="120"/>
        <w:ind w:left="475" w:hanging="288"/>
      </w:pPr>
      <w:r w:rsidRPr="00613728">
        <w:rPr>
          <w:lang w:bidi="es-ES"/>
        </w:rPr>
        <w:t>Objetivos postsecundaria cuantificables y adecuados del estudiante, en función de sus necesidades, fortalezas, preferencias e intereses, que se determinen por las evaluaciones de transición postsecundaria.</w:t>
      </w:r>
    </w:p>
    <w:p w14:paraId="14A90FDB" w14:textId="77777777" w:rsidR="00B1617E" w:rsidRDefault="00B1617E" w:rsidP="009A604C">
      <w:pPr>
        <w:tabs>
          <w:tab w:val="left" w:pos="4590"/>
        </w:tabs>
        <w:ind w:left="475"/>
      </w:pPr>
      <w:r>
        <w:rPr>
          <w:lang w:bidi="es-ES"/>
        </w:rPr>
        <w:t>Empleo postsecundaria:</w:t>
      </w:r>
    </w:p>
    <w:p w14:paraId="34D1F2A4" w14:textId="77777777" w:rsidR="00B1617E" w:rsidRDefault="00B1617E" w:rsidP="009A604C">
      <w:pPr>
        <w:tabs>
          <w:tab w:val="left" w:pos="4590"/>
        </w:tabs>
        <w:ind w:left="475"/>
      </w:pPr>
      <w:r>
        <w:rPr>
          <w:lang w:bidi="es-ES"/>
        </w:rPr>
        <w:t>Formación o capacitación postsecundaria:</w:t>
      </w:r>
    </w:p>
    <w:p w14:paraId="4F063A67" w14:textId="43F948A4" w:rsidR="00B1617E" w:rsidRDefault="00B1617E" w:rsidP="009A604C">
      <w:pPr>
        <w:tabs>
          <w:tab w:val="left" w:pos="4590"/>
        </w:tabs>
        <w:ind w:left="475"/>
      </w:pPr>
      <w:r>
        <w:rPr>
          <w:lang w:bidi="es-ES"/>
        </w:rPr>
        <w:t>Habilidades para la vida independiente postsecundaria (</w:t>
      </w:r>
      <w:sdt>
        <w:sdtPr>
          <w:id w:val="-868370256"/>
          <w14:checkbox>
            <w14:checked w14:val="0"/>
            <w14:checkedState w14:val="2612" w14:font="MS Gothic"/>
            <w14:uncheckedState w14:val="2610" w14:font="MS Gothic"/>
          </w14:checkbox>
        </w:sdtPr>
        <w:sdtEndPr/>
        <w:sdtContent>
          <w:r w:rsidR="00284C50">
            <w:rPr>
              <w:lang w:bidi="es-ES"/>
            </w:rPr>
            <w:t>☐</w:t>
          </w:r>
        </w:sdtContent>
      </w:sdt>
      <w:r>
        <w:rPr>
          <w:lang w:bidi="es-ES"/>
        </w:rPr>
        <w:t xml:space="preserve"> Consideradas/no necesarias):</w:t>
      </w:r>
    </w:p>
    <w:p w14:paraId="06B230D6" w14:textId="37F8E666" w:rsidR="00284C50" w:rsidRPr="00613728" w:rsidRDefault="00284C50" w:rsidP="00DC7DB8">
      <w:pPr>
        <w:tabs>
          <w:tab w:val="left" w:pos="4590"/>
        </w:tabs>
        <w:spacing w:after="360"/>
        <w:ind w:left="720"/>
      </w:pPr>
      <w:r>
        <w:rPr>
          <w:lang w:bidi="es-ES"/>
        </w:rPr>
        <w:t>Fundamento para tomar la decisión:</w:t>
      </w:r>
    </w:p>
    <w:p w14:paraId="4537F42B" w14:textId="4D649651" w:rsidR="00613728" w:rsidRDefault="00FB15E9" w:rsidP="00F65114">
      <w:pPr>
        <w:pStyle w:val="NumberedList"/>
        <w:numPr>
          <w:ilvl w:val="0"/>
          <w:numId w:val="17"/>
        </w:numPr>
        <w:spacing w:after="120"/>
        <w:ind w:left="475" w:hanging="288"/>
      </w:pPr>
      <w:r>
        <w:rPr>
          <w:lang w:bidi="es-ES"/>
        </w:rPr>
        <w:t>Servicios de transición postsecundaria: ¿Qué servicios de transición, actividades o enseñanza especializada postsecundaria se necesitan durante este IEP anual para que el estudiante desarrolle las habilidades y el conocimiento para facilitar el movimiento hacia sus objetivos postsecundaria?</w:t>
      </w:r>
    </w:p>
    <w:p w14:paraId="3DB8A7BE" w14:textId="48AB1C91" w:rsidR="00613728" w:rsidRDefault="00613728" w:rsidP="009A604C">
      <w:pPr>
        <w:tabs>
          <w:tab w:val="left" w:pos="4590"/>
        </w:tabs>
        <w:ind w:left="475"/>
      </w:pPr>
      <w:r>
        <w:rPr>
          <w:lang w:bidi="es-ES"/>
        </w:rPr>
        <w:t>Empleo:</w:t>
      </w:r>
    </w:p>
    <w:p w14:paraId="7007FB76" w14:textId="5FA48E80" w:rsidR="00613728" w:rsidRDefault="00613728" w:rsidP="009A604C">
      <w:pPr>
        <w:tabs>
          <w:tab w:val="left" w:pos="4590"/>
        </w:tabs>
        <w:ind w:left="475"/>
      </w:pPr>
      <w:r>
        <w:rPr>
          <w:lang w:bidi="es-ES"/>
        </w:rPr>
        <w:t>Formación o educación:</w:t>
      </w:r>
    </w:p>
    <w:p w14:paraId="7D46DD18" w14:textId="3583A3E9" w:rsidR="00613728" w:rsidRDefault="00613728" w:rsidP="009A604C">
      <w:pPr>
        <w:tabs>
          <w:tab w:val="left" w:pos="4590"/>
        </w:tabs>
        <w:ind w:left="475"/>
      </w:pPr>
      <w:r>
        <w:rPr>
          <w:lang w:bidi="es-ES"/>
        </w:rPr>
        <w:lastRenderedPageBreak/>
        <w:t>Habilidades para la vida independiente (</w:t>
      </w:r>
      <w:sdt>
        <w:sdtPr>
          <w:id w:val="-1070573513"/>
          <w14:checkbox>
            <w14:checked w14:val="0"/>
            <w14:checkedState w14:val="2612" w14:font="MS Gothic"/>
            <w14:uncheckedState w14:val="2610" w14:font="MS Gothic"/>
          </w14:checkbox>
        </w:sdtPr>
        <w:sdtEndPr/>
        <w:sdtContent>
          <w:r>
            <w:rPr>
              <w:lang w:bidi="es-ES"/>
            </w:rPr>
            <w:t>☐</w:t>
          </w:r>
        </w:sdtContent>
      </w:sdt>
      <w:r>
        <w:rPr>
          <w:lang w:bidi="es-ES"/>
        </w:rPr>
        <w:t xml:space="preserve"> Consideradas/no necesarias):</w:t>
      </w:r>
    </w:p>
    <w:p w14:paraId="163402AE" w14:textId="6F661DF8" w:rsidR="00284C50" w:rsidRDefault="00284C50" w:rsidP="00DC7DB8">
      <w:pPr>
        <w:tabs>
          <w:tab w:val="left" w:pos="4590"/>
        </w:tabs>
        <w:spacing w:after="360"/>
        <w:ind w:left="720"/>
      </w:pPr>
      <w:r>
        <w:rPr>
          <w:lang w:bidi="es-ES"/>
        </w:rPr>
        <w:t>Fundamento para tomar la decisión:</w:t>
      </w:r>
    </w:p>
    <w:p w14:paraId="3B98A223" w14:textId="3D2282CB" w:rsidR="00FB15E9" w:rsidRDefault="00DC7DB8" w:rsidP="00FB15E9">
      <w:pPr>
        <w:pStyle w:val="NumberedList"/>
        <w:numPr>
          <w:ilvl w:val="0"/>
          <w:numId w:val="17"/>
        </w:numPr>
        <w:ind w:left="475" w:hanging="288"/>
      </w:pPr>
      <w:r>
        <w:rPr>
          <w:lang w:bidi="es-ES"/>
        </w:rPr>
        <w:t>¿Qué objetivo anual del IEP se relaciona con la transición postsecundaria?</w:t>
      </w:r>
    </w:p>
    <w:p w14:paraId="504D7684" w14:textId="77777777" w:rsidR="00FB15E9" w:rsidRDefault="00FB15E9" w:rsidP="00F65114">
      <w:pPr>
        <w:pStyle w:val="NumberedList"/>
        <w:ind w:firstLine="0"/>
      </w:pPr>
    </w:p>
    <w:p w14:paraId="7A314C77" w14:textId="1BF78073" w:rsidR="00613728" w:rsidRDefault="00613728" w:rsidP="00F65114">
      <w:pPr>
        <w:pStyle w:val="NumberedList"/>
        <w:numPr>
          <w:ilvl w:val="0"/>
          <w:numId w:val="17"/>
        </w:numPr>
        <w:spacing w:after="120"/>
        <w:ind w:left="475" w:hanging="288"/>
      </w:pPr>
      <w:r w:rsidRPr="00613728">
        <w:rPr>
          <w:lang w:bidi="es-ES"/>
        </w:rPr>
        <w:t>¿Hay probabilidades de que otras agencias proporcionen o paguen los servicios de transición, las experiencias o la enseñanza especializada postsecundaria que se indica arriba?</w:t>
      </w:r>
    </w:p>
    <w:p w14:paraId="5E1015EE" w14:textId="28B129A0" w:rsidR="00613728" w:rsidRPr="00613728" w:rsidRDefault="00D57F5F" w:rsidP="009A604C">
      <w:pPr>
        <w:tabs>
          <w:tab w:val="left" w:pos="4590"/>
        </w:tabs>
        <w:spacing w:after="0"/>
        <w:ind w:left="777" w:hanging="302"/>
      </w:pPr>
      <w:r>
        <w:rPr>
          <w:lang w:bidi="es-ES"/>
        </w:rPr>
        <w:object w:dxaOrig="225" w:dyaOrig="225" w14:anchorId="07797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No for question 4." style="width:13.5pt;height:9pt" o:ole="">
            <v:imagedata r:id="rId8" o:title=""/>
          </v:shape>
          <w:control r:id="rId9" w:name="OptionButton1" w:shapeid="_x0000_i1029"/>
        </w:object>
      </w:r>
      <w:r w:rsidR="00613728" w:rsidRPr="00613728">
        <w:rPr>
          <w:lang w:bidi="es-ES"/>
        </w:rPr>
        <w:t>No</w:t>
      </w:r>
    </w:p>
    <w:p w14:paraId="33C2907A" w14:textId="6A5E0AAE" w:rsidR="00613728" w:rsidRDefault="00D57F5F" w:rsidP="009A604C">
      <w:pPr>
        <w:tabs>
          <w:tab w:val="left" w:pos="4590"/>
        </w:tabs>
        <w:spacing w:after="0"/>
        <w:ind w:left="777" w:hanging="302"/>
      </w:pPr>
      <w:r>
        <w:rPr>
          <w:lang w:bidi="es-ES"/>
        </w:rPr>
        <w:object w:dxaOrig="225" w:dyaOrig="225" w14:anchorId="5159DD33">
          <v:shape id="_x0000_i1031" type="#_x0000_t75" alt="Yes for question 4." style="width:13.5pt;height:9pt" o:ole="">
            <v:imagedata r:id="rId8" o:title=""/>
          </v:shape>
          <w:control r:id="rId10" w:name="OptionButton2" w:shapeid="_x0000_i1031"/>
        </w:object>
      </w:r>
      <w:r w:rsidR="00613728" w:rsidRPr="00613728">
        <w:rPr>
          <w:lang w:bidi="es-ES"/>
        </w:rPr>
        <w:t>Sí, se requiere el consentimiento para invitar a las agencias a la reunión del IEP, así como documentación sobre dicha invitación.</w:t>
      </w:r>
    </w:p>
    <w:p w14:paraId="761C9CA4" w14:textId="3E8E8863" w:rsidR="00613728" w:rsidRDefault="00613728" w:rsidP="009A604C">
      <w:pPr>
        <w:tabs>
          <w:tab w:val="left" w:pos="4590"/>
        </w:tabs>
        <w:spacing w:after="240"/>
        <w:ind w:left="864"/>
        <w:rPr>
          <w:rFonts w:cstheme="minorHAnsi"/>
        </w:rPr>
      </w:pPr>
      <w:r w:rsidRPr="00731063">
        <w:rPr>
          <w:lang w:bidi="es-ES"/>
        </w:rPr>
        <w:t>Indique las agencias:</w:t>
      </w:r>
    </w:p>
    <w:p w14:paraId="7D131CF8" w14:textId="361EDC9B" w:rsidR="00284C50" w:rsidRPr="00731063" w:rsidRDefault="00284C50" w:rsidP="00F65114">
      <w:pPr>
        <w:tabs>
          <w:tab w:val="left" w:pos="4590"/>
        </w:tabs>
        <w:spacing w:after="360"/>
        <w:ind w:left="446"/>
        <w:rPr>
          <w:rFonts w:cstheme="minorHAnsi"/>
        </w:rPr>
      </w:pPr>
      <w:r>
        <w:rPr>
          <w:lang w:bidi="es-ES"/>
        </w:rPr>
        <w:t>Fundamento para tomar la decisión:</w:t>
      </w:r>
    </w:p>
    <w:p w14:paraId="76A0D1CE" w14:textId="369AFBA5" w:rsidR="00731063" w:rsidRPr="00C710F4" w:rsidRDefault="00731063" w:rsidP="00F65114">
      <w:pPr>
        <w:pStyle w:val="NumberedList"/>
        <w:numPr>
          <w:ilvl w:val="0"/>
          <w:numId w:val="17"/>
        </w:numPr>
        <w:spacing w:after="120"/>
        <w:ind w:left="475" w:hanging="288"/>
      </w:pPr>
      <w:r w:rsidRPr="00C710F4">
        <w:rPr>
          <w:lang w:bidi="es-ES"/>
        </w:rPr>
        <w:t>Programa de estudios que aborde las necesidades de transición postsecundaria para las actividades postsecundaria de adultos.</w:t>
      </w:r>
    </w:p>
    <w:p w14:paraId="1B54BA5C" w14:textId="474B142D" w:rsidR="00731063" w:rsidRPr="00613728" w:rsidRDefault="00731063" w:rsidP="009A604C">
      <w:pPr>
        <w:tabs>
          <w:tab w:val="left" w:pos="4590"/>
        </w:tabs>
        <w:ind w:left="475"/>
      </w:pPr>
      <w:r w:rsidRPr="0070430B">
        <w:rPr>
          <w:lang w:bidi="es-ES"/>
        </w:rPr>
        <w:t>Este debe ser un plan de varios años, que se debe revisar cada año y que especifique los cursos y las experiencias educativas que ayudarán al estudiante a lograr sus objetivos postsecundaria. Esta información se puede incluir en un Plan de preparación para la universidad y la carrera profesional (Plan for College and Career Readiness, PCCR) o en un Plan de empleo y formación del estudiante (Student Education Occupation Plan, SEOP) que se debe adjuntar si se utiliza para cumplir este requisito.</w:t>
      </w:r>
    </w:p>
    <w:p w14:paraId="755815FA" w14:textId="5C7E0964" w:rsidR="00613728" w:rsidRDefault="00731063" w:rsidP="00F65114">
      <w:pPr>
        <w:pStyle w:val="NumberedList"/>
        <w:numPr>
          <w:ilvl w:val="0"/>
          <w:numId w:val="17"/>
        </w:numPr>
        <w:spacing w:after="120"/>
        <w:ind w:left="475" w:hanging="288"/>
      </w:pPr>
      <w:r w:rsidRPr="00731063">
        <w:rPr>
          <w:lang w:bidi="es-ES"/>
        </w:rPr>
        <w:t>Transferencia de derechos. A más tardar cuando cumpla 17 años, el estudiante debe conocer todos los derechos que se le transferirán en virtud de la Ley de Educación para Personas con Discapacidades (Individuals with Disabilities Education Act, IDEA).</w:t>
      </w:r>
    </w:p>
    <w:p w14:paraId="5BD1366D" w14:textId="78583021" w:rsidR="00731063" w:rsidRDefault="00731063" w:rsidP="00F65114">
      <w:pPr>
        <w:numPr>
          <w:ilvl w:val="0"/>
          <w:numId w:val="18"/>
        </w:numPr>
        <w:tabs>
          <w:tab w:val="left" w:pos="4050"/>
          <w:tab w:val="left" w:pos="6750"/>
          <w:tab w:val="left" w:pos="8550"/>
          <w:tab w:val="left" w:pos="9180"/>
          <w:tab w:val="left" w:pos="9810"/>
        </w:tabs>
        <w:ind w:left="864" w:hanging="288"/>
      </w:pPr>
      <w:r>
        <w:rPr>
          <w:lang w:bidi="es-ES"/>
        </w:rPr>
        <w:t>El estudiante y los padres recibieron la notificación de transferencia de derechos el [fecha]:</w:t>
      </w:r>
    </w:p>
    <w:p w14:paraId="708DDD31" w14:textId="77EBD53E" w:rsidR="00731063" w:rsidRPr="00B1617E" w:rsidRDefault="00731063" w:rsidP="00F65114">
      <w:pPr>
        <w:numPr>
          <w:ilvl w:val="0"/>
          <w:numId w:val="18"/>
        </w:numPr>
        <w:tabs>
          <w:tab w:val="left" w:pos="4050"/>
          <w:tab w:val="left" w:pos="6750"/>
          <w:tab w:val="left" w:pos="8550"/>
          <w:tab w:val="left" w:pos="9180"/>
          <w:tab w:val="left" w:pos="9810"/>
        </w:tabs>
        <w:ind w:left="864" w:hanging="288"/>
      </w:pPr>
      <w:r>
        <w:rPr>
          <w:lang w:bidi="es-ES"/>
        </w:rPr>
        <w:t xml:space="preserve">El estudiante adulto (de 18 años o más, o menor de 18 años y casado, o menor de 18 años </w:t>
      </w:r>
      <w:r w:rsidR="008A50B2">
        <w:rPr>
          <w:lang w:bidi="es-ES"/>
        </w:rPr>
        <w:br/>
      </w:r>
      <w:r>
        <w:rPr>
          <w:lang w:bidi="es-ES"/>
        </w:rPr>
        <w:t>y emancipado legalmente) recibió una explicación de las garantías procesales el [fecha]:</w:t>
      </w:r>
    </w:p>
    <w:p w14:paraId="62E3C286" w14:textId="11FE6EAA" w:rsidR="00731063" w:rsidRDefault="00731063" w:rsidP="00C710F4">
      <w:pPr>
        <w:pStyle w:val="NumberedList"/>
        <w:numPr>
          <w:ilvl w:val="0"/>
          <w:numId w:val="17"/>
        </w:numPr>
        <w:spacing w:after="120"/>
        <w:ind w:left="475" w:hanging="288"/>
      </w:pPr>
      <w:r>
        <w:rPr>
          <w:lang w:bidi="es-ES"/>
        </w:rPr>
        <w:t>Graduación. Fecha de graduación anticipada o fecha en que terminó la escuela:</w:t>
      </w:r>
    </w:p>
    <w:p w14:paraId="2DA652B1" w14:textId="32DACD09" w:rsidR="00731063" w:rsidRPr="00731063" w:rsidRDefault="00731063" w:rsidP="00C710F4">
      <w:pPr>
        <w:pStyle w:val="NumberedList"/>
        <w:numPr>
          <w:ilvl w:val="0"/>
          <w:numId w:val="17"/>
        </w:numPr>
        <w:ind w:left="475" w:hanging="288"/>
      </w:pPr>
      <w:r w:rsidRPr="00731063">
        <w:rPr>
          <w:lang w:bidi="es-ES"/>
        </w:rPr>
        <w:t xml:space="preserve">Participación del estudiante: Si el estudiante no asistió a la reunión del IEP, describa de qué forma participó en el proceso de planificación de la transición postsecundaria: </w:t>
      </w:r>
    </w:p>
    <w:sectPr w:rsidR="00731063" w:rsidRPr="00731063" w:rsidSect="00A7169F">
      <w:headerReference w:type="default" r:id="rId11"/>
      <w:footerReference w:type="default" r:id="rId12"/>
      <w:headerReference w:type="first" r:id="rId13"/>
      <w:footerReference w:type="first" r:id="rId14"/>
      <w:type w:val="continuous"/>
      <w:pgSz w:w="12240" w:h="15840"/>
      <w:pgMar w:top="1080" w:right="504" w:bottom="1080" w:left="504" w:header="576" w:footer="576" w:gutter="0"/>
      <w:cols w:space="432"/>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D5DA" w14:textId="77777777" w:rsidR="00A7169F" w:rsidRDefault="00A7169F" w:rsidP="00CC72A4">
      <w:pPr>
        <w:spacing w:after="0"/>
      </w:pPr>
      <w:r>
        <w:separator/>
      </w:r>
    </w:p>
  </w:endnote>
  <w:endnote w:type="continuationSeparator" w:id="0">
    <w:p w14:paraId="09BF9E18" w14:textId="77777777" w:rsidR="00A7169F" w:rsidRDefault="00A7169F" w:rsidP="00CC72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swiss"/>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Montserrat SemiBold">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625FD" w14:textId="2AF61EE8" w:rsidR="00A7169F" w:rsidRDefault="00E62DB1" w:rsidP="008A50B2">
    <w:pPr>
      <w:pStyle w:val="Footer"/>
      <w:tabs>
        <w:tab w:val="clear" w:pos="4680"/>
        <w:tab w:val="clear" w:pos="9360"/>
        <w:tab w:val="center" w:pos="6237"/>
        <w:tab w:val="right" w:pos="11160"/>
      </w:tabs>
    </w:pPr>
    <w:r>
      <w:rPr>
        <w:lang w:bidi="es-ES"/>
      </w:rPr>
      <w:t>SES de la USBE, revisado en mayo de 2023</w:t>
    </w:r>
    <w:r>
      <w:rPr>
        <w:lang w:bidi="es-ES"/>
      </w:rPr>
      <w:tab/>
    </w:r>
    <w:sdt>
      <w:sdtPr>
        <w:id w:val="-1313101964"/>
        <w:docPartObj>
          <w:docPartGallery w:val="Page Numbers (Bottom of Page)"/>
          <w:docPartUnique/>
        </w:docPartObj>
      </w:sdtPr>
      <w:sdtEndPr>
        <w:rPr>
          <w:noProof/>
        </w:rPr>
      </w:sdtEndPr>
      <w:sdtContent>
        <w:r w:rsidR="00A7169F">
          <w:rPr>
            <w:lang w:bidi="es-ES"/>
          </w:rPr>
          <w:fldChar w:fldCharType="begin"/>
        </w:r>
        <w:r w:rsidR="00A7169F">
          <w:rPr>
            <w:lang w:bidi="es-ES"/>
          </w:rPr>
          <w:instrText xml:space="preserve"> PAGE   \* MERGEFORMAT </w:instrText>
        </w:r>
        <w:r w:rsidR="00A7169F">
          <w:rPr>
            <w:lang w:bidi="es-ES"/>
          </w:rPr>
          <w:fldChar w:fldCharType="separate"/>
        </w:r>
        <w:r w:rsidR="00A7169F">
          <w:rPr>
            <w:noProof/>
            <w:lang w:bidi="es-ES"/>
          </w:rPr>
          <w:t>2</w:t>
        </w:r>
        <w:r w:rsidR="00A7169F">
          <w:rPr>
            <w:noProof/>
            <w:lang w:bidi="es-ES"/>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72BB1" w14:textId="630574CA" w:rsidR="00A7169F" w:rsidRPr="00B1617E" w:rsidRDefault="00B1617E" w:rsidP="008A50B2">
    <w:pPr>
      <w:pStyle w:val="Footer"/>
      <w:tabs>
        <w:tab w:val="clear" w:pos="4680"/>
        <w:tab w:val="clear" w:pos="9360"/>
        <w:tab w:val="center" w:pos="6237"/>
        <w:tab w:val="right" w:pos="11160"/>
      </w:tabs>
    </w:pPr>
    <w:r>
      <w:rPr>
        <w:lang w:bidi="es-ES"/>
      </w:rPr>
      <w:t>SES de la USBE, revisado en mayo de 2023</w:t>
    </w:r>
    <w:r>
      <w:rPr>
        <w:lang w:bidi="es-ES"/>
      </w:rPr>
      <w:tab/>
    </w:r>
    <w:sdt>
      <w:sdtPr>
        <w:id w:val="507651649"/>
        <w:docPartObj>
          <w:docPartGallery w:val="Page Numbers (Bottom of Page)"/>
          <w:docPartUnique/>
        </w:docPartObj>
      </w:sdtPr>
      <w:sdtEndPr>
        <w:rPr>
          <w:noProof/>
        </w:rPr>
      </w:sdtEndPr>
      <w:sdtContent>
        <w:r>
          <w:rPr>
            <w:lang w:bidi="es-ES"/>
          </w:rPr>
          <w:fldChar w:fldCharType="begin"/>
        </w:r>
        <w:r>
          <w:rPr>
            <w:lang w:bidi="es-ES"/>
          </w:rPr>
          <w:instrText xml:space="preserve"> PAGE   \* MERGEFORMAT </w:instrText>
        </w:r>
        <w:r>
          <w:rPr>
            <w:lang w:bidi="es-ES"/>
          </w:rPr>
          <w:fldChar w:fldCharType="separate"/>
        </w:r>
        <w:r>
          <w:rPr>
            <w:lang w:bidi="es-ES"/>
          </w:rPr>
          <w:t>1</w:t>
        </w:r>
        <w:r>
          <w:rPr>
            <w:noProof/>
            <w:lang w:bidi="es-ES"/>
          </w:rPr>
          <w:fldChar w:fldCharType="end"/>
        </w:r>
      </w:sdtContent>
    </w:sdt>
    <w:r w:rsidRPr="00FB4A5A">
      <w:rPr>
        <w:noProof/>
        <w:lang w:bidi="es-ES"/>
      </w:rPr>
      <w:tab/>
      <w:t>Cumple con la ADA: mayo de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4DDA5" w14:textId="77777777" w:rsidR="00A7169F" w:rsidRDefault="00A7169F" w:rsidP="00CC72A4">
      <w:pPr>
        <w:spacing w:after="0"/>
      </w:pPr>
      <w:r>
        <w:separator/>
      </w:r>
    </w:p>
  </w:footnote>
  <w:footnote w:type="continuationSeparator" w:id="0">
    <w:p w14:paraId="4EBB5192" w14:textId="77777777" w:rsidR="00A7169F" w:rsidRDefault="00A7169F" w:rsidP="00CC72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1FB14" w14:textId="040F4798" w:rsidR="00A7169F" w:rsidRDefault="00A7169F" w:rsidP="00EE6E59">
    <w:pPr>
      <w:tabs>
        <w:tab w:val="left" w:pos="990"/>
        <w:tab w:val="left" w:pos="3600"/>
        <w:tab w:val="left" w:pos="6120"/>
        <w:tab w:val="left" w:pos="7560"/>
        <w:tab w:val="left" w:pos="9000"/>
      </w:tabs>
    </w:pPr>
    <w:r w:rsidRPr="008D5465">
      <w:rPr>
        <w:lang w:bidi="es-ES"/>
      </w:rPr>
      <w:t>EdEsp 6e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5D3AA" w14:textId="6E479A6A" w:rsidR="00A7169F" w:rsidRDefault="00A7169F" w:rsidP="00EE6E59">
    <w:pPr>
      <w:tabs>
        <w:tab w:val="left" w:pos="990"/>
        <w:tab w:val="left" w:pos="3600"/>
        <w:tab w:val="left" w:pos="6120"/>
        <w:tab w:val="left" w:pos="7560"/>
        <w:tab w:val="left" w:pos="9000"/>
      </w:tabs>
    </w:pPr>
    <w:r w:rsidRPr="008D5465">
      <w:rPr>
        <w:lang w:bidi="es-ES"/>
      </w:rPr>
      <w:t>EdEsp 6e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10D9"/>
    <w:multiLevelType w:val="hybridMultilevel"/>
    <w:tmpl w:val="48B46E18"/>
    <w:lvl w:ilvl="0" w:tplc="88C463DC">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 w15:restartNumberingAfterBreak="0">
    <w:nsid w:val="07A037E7"/>
    <w:multiLevelType w:val="hybridMultilevel"/>
    <w:tmpl w:val="C17C3D18"/>
    <w:lvl w:ilvl="0" w:tplc="0F48B0D8">
      <w:start w:val="1"/>
      <w:numFmt w:val="decimal"/>
      <w:lvlText w:val="%1."/>
      <w:lvlJc w:val="left"/>
      <w:pPr>
        <w:ind w:left="720" w:hanging="360"/>
      </w:pPr>
      <w:rPr>
        <w:b/>
        <w:bCs/>
      </w:rPr>
    </w:lvl>
    <w:lvl w:ilvl="1" w:tplc="72C46B64">
      <w:numFmt w:val="bullet"/>
      <w:lvlText w:val=""/>
      <w:lvlJc w:val="left"/>
      <w:pPr>
        <w:ind w:left="1440" w:hanging="360"/>
      </w:pPr>
      <w:rPr>
        <w:rFonts w:ascii="Wingdings" w:eastAsia="Wingdings" w:hAnsi="Wingdings" w:cs="Wingdings" w:hint="default"/>
        <w:w w:val="99"/>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66DD8"/>
    <w:multiLevelType w:val="hybridMultilevel"/>
    <w:tmpl w:val="86A0111A"/>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3" w15:restartNumberingAfterBreak="0">
    <w:nsid w:val="15E22A72"/>
    <w:multiLevelType w:val="hybridMultilevel"/>
    <w:tmpl w:val="20782018"/>
    <w:lvl w:ilvl="0" w:tplc="B4EC6DAE">
      <w:numFmt w:val="bullet"/>
      <w:lvlText w:val=""/>
      <w:lvlJc w:val="left"/>
      <w:pPr>
        <w:ind w:left="1710" w:hanging="360"/>
      </w:pPr>
      <w:rPr>
        <w:rFonts w:ascii="Wingdings" w:eastAsia="Wingdings" w:hAnsi="Wingdings" w:cs="Wingdings" w:hint="default"/>
        <w:w w:val="99"/>
        <w:sz w:val="24"/>
        <w:szCs w:val="24"/>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1CCA2EBB"/>
    <w:multiLevelType w:val="hybridMultilevel"/>
    <w:tmpl w:val="0B784574"/>
    <w:lvl w:ilvl="0" w:tplc="45D0B22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5D4E41"/>
    <w:multiLevelType w:val="hybridMultilevel"/>
    <w:tmpl w:val="B7386B54"/>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894F26"/>
    <w:multiLevelType w:val="hybridMultilevel"/>
    <w:tmpl w:val="431E4D1C"/>
    <w:lvl w:ilvl="0" w:tplc="B4EC6DAE">
      <w:numFmt w:val="bullet"/>
      <w:lvlText w:val=""/>
      <w:lvlJc w:val="left"/>
      <w:pPr>
        <w:ind w:left="366" w:hanging="247"/>
      </w:pPr>
      <w:rPr>
        <w:rFonts w:ascii="Wingdings" w:eastAsia="Wingdings" w:hAnsi="Wingdings" w:cs="Wingdings" w:hint="default"/>
        <w:w w:val="99"/>
        <w:sz w:val="24"/>
        <w:szCs w:val="24"/>
      </w:rPr>
    </w:lvl>
    <w:lvl w:ilvl="1" w:tplc="D8664818">
      <w:numFmt w:val="bullet"/>
      <w:lvlText w:val="•"/>
      <w:lvlJc w:val="left"/>
      <w:pPr>
        <w:ind w:left="1428" w:hanging="247"/>
      </w:pPr>
      <w:rPr>
        <w:rFonts w:hint="default"/>
      </w:rPr>
    </w:lvl>
    <w:lvl w:ilvl="2" w:tplc="370632B2">
      <w:numFmt w:val="bullet"/>
      <w:lvlText w:val="•"/>
      <w:lvlJc w:val="left"/>
      <w:pPr>
        <w:ind w:left="2496" w:hanging="247"/>
      </w:pPr>
      <w:rPr>
        <w:rFonts w:hint="default"/>
      </w:rPr>
    </w:lvl>
    <w:lvl w:ilvl="3" w:tplc="47944D58">
      <w:numFmt w:val="bullet"/>
      <w:lvlText w:val="•"/>
      <w:lvlJc w:val="left"/>
      <w:pPr>
        <w:ind w:left="3564" w:hanging="247"/>
      </w:pPr>
      <w:rPr>
        <w:rFonts w:hint="default"/>
      </w:rPr>
    </w:lvl>
    <w:lvl w:ilvl="4" w:tplc="7C9033C0">
      <w:numFmt w:val="bullet"/>
      <w:lvlText w:val="•"/>
      <w:lvlJc w:val="left"/>
      <w:pPr>
        <w:ind w:left="4632" w:hanging="247"/>
      </w:pPr>
      <w:rPr>
        <w:rFonts w:hint="default"/>
      </w:rPr>
    </w:lvl>
    <w:lvl w:ilvl="5" w:tplc="A01037C8">
      <w:numFmt w:val="bullet"/>
      <w:lvlText w:val="•"/>
      <w:lvlJc w:val="left"/>
      <w:pPr>
        <w:ind w:left="5700" w:hanging="247"/>
      </w:pPr>
      <w:rPr>
        <w:rFonts w:hint="default"/>
      </w:rPr>
    </w:lvl>
    <w:lvl w:ilvl="6" w:tplc="563EFE66">
      <w:numFmt w:val="bullet"/>
      <w:lvlText w:val="•"/>
      <w:lvlJc w:val="left"/>
      <w:pPr>
        <w:ind w:left="6768" w:hanging="247"/>
      </w:pPr>
      <w:rPr>
        <w:rFonts w:hint="default"/>
      </w:rPr>
    </w:lvl>
    <w:lvl w:ilvl="7" w:tplc="2D8E03EA">
      <w:numFmt w:val="bullet"/>
      <w:lvlText w:val="•"/>
      <w:lvlJc w:val="left"/>
      <w:pPr>
        <w:ind w:left="7836" w:hanging="247"/>
      </w:pPr>
      <w:rPr>
        <w:rFonts w:hint="default"/>
      </w:rPr>
    </w:lvl>
    <w:lvl w:ilvl="8" w:tplc="A0DE1384">
      <w:numFmt w:val="bullet"/>
      <w:lvlText w:val="•"/>
      <w:lvlJc w:val="left"/>
      <w:pPr>
        <w:ind w:left="8904" w:hanging="247"/>
      </w:pPr>
      <w:rPr>
        <w:rFonts w:hint="default"/>
      </w:rPr>
    </w:lvl>
  </w:abstractNum>
  <w:abstractNum w:abstractNumId="7" w15:restartNumberingAfterBreak="0">
    <w:nsid w:val="27A34ECD"/>
    <w:multiLevelType w:val="hybridMultilevel"/>
    <w:tmpl w:val="3BA0D066"/>
    <w:lvl w:ilvl="0" w:tplc="2954F8F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3E08C0"/>
    <w:multiLevelType w:val="hybridMultilevel"/>
    <w:tmpl w:val="E1DA15D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6A19AE"/>
    <w:multiLevelType w:val="hybridMultilevel"/>
    <w:tmpl w:val="E0E0848C"/>
    <w:lvl w:ilvl="0" w:tplc="70CA59C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E41BF9"/>
    <w:multiLevelType w:val="hybridMultilevel"/>
    <w:tmpl w:val="A8368994"/>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D04608"/>
    <w:multiLevelType w:val="hybridMultilevel"/>
    <w:tmpl w:val="528AF3D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953312"/>
    <w:multiLevelType w:val="hybridMultilevel"/>
    <w:tmpl w:val="E230D540"/>
    <w:lvl w:ilvl="0" w:tplc="72C46B64">
      <w:numFmt w:val="bullet"/>
      <w:lvlText w:val=""/>
      <w:lvlJc w:val="left"/>
      <w:pPr>
        <w:ind w:left="900" w:hanging="361"/>
      </w:pPr>
      <w:rPr>
        <w:rFonts w:ascii="Wingdings" w:eastAsia="Wingdings" w:hAnsi="Wingdings" w:cs="Wingdings" w:hint="default"/>
        <w:w w:val="99"/>
        <w:sz w:val="22"/>
        <w:szCs w:val="22"/>
      </w:rPr>
    </w:lvl>
    <w:lvl w:ilvl="1" w:tplc="68EA3F06">
      <w:numFmt w:val="bullet"/>
      <w:lvlText w:val="•"/>
      <w:lvlJc w:val="left"/>
      <w:pPr>
        <w:ind w:left="1800" w:hanging="361"/>
      </w:pPr>
      <w:rPr>
        <w:rFonts w:hint="default"/>
      </w:rPr>
    </w:lvl>
    <w:lvl w:ilvl="2" w:tplc="52DAFE08">
      <w:numFmt w:val="bullet"/>
      <w:lvlText w:val="•"/>
      <w:lvlJc w:val="left"/>
      <w:pPr>
        <w:ind w:left="2701" w:hanging="361"/>
      </w:pPr>
      <w:rPr>
        <w:rFonts w:hint="default"/>
      </w:rPr>
    </w:lvl>
    <w:lvl w:ilvl="3" w:tplc="378A2272">
      <w:numFmt w:val="bullet"/>
      <w:lvlText w:val="•"/>
      <w:lvlJc w:val="left"/>
      <w:pPr>
        <w:ind w:left="3602" w:hanging="361"/>
      </w:pPr>
      <w:rPr>
        <w:rFonts w:hint="default"/>
      </w:rPr>
    </w:lvl>
    <w:lvl w:ilvl="4" w:tplc="C0E6E16C">
      <w:numFmt w:val="bullet"/>
      <w:lvlText w:val="•"/>
      <w:lvlJc w:val="left"/>
      <w:pPr>
        <w:ind w:left="4503" w:hanging="361"/>
      </w:pPr>
      <w:rPr>
        <w:rFonts w:hint="default"/>
      </w:rPr>
    </w:lvl>
    <w:lvl w:ilvl="5" w:tplc="83C45C0E">
      <w:numFmt w:val="bullet"/>
      <w:lvlText w:val="•"/>
      <w:lvlJc w:val="left"/>
      <w:pPr>
        <w:ind w:left="5403" w:hanging="361"/>
      </w:pPr>
      <w:rPr>
        <w:rFonts w:hint="default"/>
      </w:rPr>
    </w:lvl>
    <w:lvl w:ilvl="6" w:tplc="1D20BAC4">
      <w:numFmt w:val="bullet"/>
      <w:lvlText w:val="•"/>
      <w:lvlJc w:val="left"/>
      <w:pPr>
        <w:ind w:left="6304" w:hanging="361"/>
      </w:pPr>
      <w:rPr>
        <w:rFonts w:hint="default"/>
      </w:rPr>
    </w:lvl>
    <w:lvl w:ilvl="7" w:tplc="A080D0A4">
      <w:numFmt w:val="bullet"/>
      <w:lvlText w:val="•"/>
      <w:lvlJc w:val="left"/>
      <w:pPr>
        <w:ind w:left="7205" w:hanging="361"/>
      </w:pPr>
      <w:rPr>
        <w:rFonts w:hint="default"/>
      </w:rPr>
    </w:lvl>
    <w:lvl w:ilvl="8" w:tplc="C5FE28FE">
      <w:numFmt w:val="bullet"/>
      <w:lvlText w:val="•"/>
      <w:lvlJc w:val="left"/>
      <w:pPr>
        <w:ind w:left="8106" w:hanging="361"/>
      </w:pPr>
      <w:rPr>
        <w:rFonts w:hint="default"/>
      </w:rPr>
    </w:lvl>
  </w:abstractNum>
  <w:abstractNum w:abstractNumId="13" w15:restartNumberingAfterBreak="0">
    <w:nsid w:val="5DDB6593"/>
    <w:multiLevelType w:val="hybridMultilevel"/>
    <w:tmpl w:val="99A85F8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D02863"/>
    <w:multiLevelType w:val="hybridMultilevel"/>
    <w:tmpl w:val="322C3BF6"/>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1837DF"/>
    <w:multiLevelType w:val="hybridMultilevel"/>
    <w:tmpl w:val="5D086FEA"/>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96211A"/>
    <w:multiLevelType w:val="hybridMultilevel"/>
    <w:tmpl w:val="605E78B0"/>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02561A"/>
    <w:multiLevelType w:val="hybridMultilevel"/>
    <w:tmpl w:val="C996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0490656">
    <w:abstractNumId w:val="12"/>
  </w:num>
  <w:num w:numId="2" w16cid:durableId="1383363987">
    <w:abstractNumId w:val="6"/>
  </w:num>
  <w:num w:numId="3" w16cid:durableId="518811553">
    <w:abstractNumId w:val="11"/>
  </w:num>
  <w:num w:numId="4" w16cid:durableId="84619033">
    <w:abstractNumId w:val="14"/>
  </w:num>
  <w:num w:numId="5" w16cid:durableId="2138330494">
    <w:abstractNumId w:val="15"/>
  </w:num>
  <w:num w:numId="6" w16cid:durableId="971716374">
    <w:abstractNumId w:val="10"/>
  </w:num>
  <w:num w:numId="7" w16cid:durableId="273679154">
    <w:abstractNumId w:val="3"/>
  </w:num>
  <w:num w:numId="8" w16cid:durableId="966086554">
    <w:abstractNumId w:val="17"/>
  </w:num>
  <w:num w:numId="9" w16cid:durableId="361175052">
    <w:abstractNumId w:val="13"/>
  </w:num>
  <w:num w:numId="10" w16cid:durableId="429474867">
    <w:abstractNumId w:val="16"/>
  </w:num>
  <w:num w:numId="11" w16cid:durableId="894775368">
    <w:abstractNumId w:val="8"/>
  </w:num>
  <w:num w:numId="12" w16cid:durableId="1505823300">
    <w:abstractNumId w:val="5"/>
  </w:num>
  <w:num w:numId="13" w16cid:durableId="958298105">
    <w:abstractNumId w:val="4"/>
  </w:num>
  <w:num w:numId="14" w16cid:durableId="491992247">
    <w:abstractNumId w:val="1"/>
  </w:num>
  <w:num w:numId="15" w16cid:durableId="55859687">
    <w:abstractNumId w:val="7"/>
  </w:num>
  <w:num w:numId="16" w16cid:durableId="1490442708">
    <w:abstractNumId w:val="9"/>
  </w:num>
  <w:num w:numId="17" w16cid:durableId="2131969099">
    <w:abstractNumId w:val="0"/>
  </w:num>
  <w:num w:numId="18" w16cid:durableId="2007513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2A4"/>
    <w:rsid w:val="00005177"/>
    <w:rsid w:val="000109B3"/>
    <w:rsid w:val="000210AC"/>
    <w:rsid w:val="000216DC"/>
    <w:rsid w:val="00050D72"/>
    <w:rsid w:val="000821D2"/>
    <w:rsid w:val="00083A7D"/>
    <w:rsid w:val="00086080"/>
    <w:rsid w:val="000A0CDE"/>
    <w:rsid w:val="000B42AD"/>
    <w:rsid w:val="000C2522"/>
    <w:rsid w:val="00100E78"/>
    <w:rsid w:val="0010531E"/>
    <w:rsid w:val="00142A89"/>
    <w:rsid w:val="00143877"/>
    <w:rsid w:val="00165167"/>
    <w:rsid w:val="001946E1"/>
    <w:rsid w:val="00197AC6"/>
    <w:rsid w:val="001A0F20"/>
    <w:rsid w:val="001D036E"/>
    <w:rsid w:val="0021760B"/>
    <w:rsid w:val="00250E65"/>
    <w:rsid w:val="00284C50"/>
    <w:rsid w:val="002C21C5"/>
    <w:rsid w:val="002F516D"/>
    <w:rsid w:val="0033122C"/>
    <w:rsid w:val="003415C4"/>
    <w:rsid w:val="0034199C"/>
    <w:rsid w:val="003574E6"/>
    <w:rsid w:val="003774DA"/>
    <w:rsid w:val="003822C9"/>
    <w:rsid w:val="003D1F6B"/>
    <w:rsid w:val="003E355F"/>
    <w:rsid w:val="00401ED6"/>
    <w:rsid w:val="00411AD3"/>
    <w:rsid w:val="004236B1"/>
    <w:rsid w:val="0043612E"/>
    <w:rsid w:val="00464D02"/>
    <w:rsid w:val="004932F8"/>
    <w:rsid w:val="004B57C1"/>
    <w:rsid w:val="004D30B8"/>
    <w:rsid w:val="00501AB3"/>
    <w:rsid w:val="00514626"/>
    <w:rsid w:val="005560AD"/>
    <w:rsid w:val="00562F6D"/>
    <w:rsid w:val="005651F3"/>
    <w:rsid w:val="00573FBC"/>
    <w:rsid w:val="005746AD"/>
    <w:rsid w:val="005834F3"/>
    <w:rsid w:val="005A07F0"/>
    <w:rsid w:val="005B2246"/>
    <w:rsid w:val="005B4487"/>
    <w:rsid w:val="005E1AC8"/>
    <w:rsid w:val="005E3544"/>
    <w:rsid w:val="005F767D"/>
    <w:rsid w:val="00600AE3"/>
    <w:rsid w:val="00613728"/>
    <w:rsid w:val="00635A95"/>
    <w:rsid w:val="00640CA3"/>
    <w:rsid w:val="00652E64"/>
    <w:rsid w:val="006626C4"/>
    <w:rsid w:val="006D498B"/>
    <w:rsid w:val="006E3448"/>
    <w:rsid w:val="0070740A"/>
    <w:rsid w:val="0072614E"/>
    <w:rsid w:val="00731063"/>
    <w:rsid w:val="007601DD"/>
    <w:rsid w:val="0076334D"/>
    <w:rsid w:val="0077110D"/>
    <w:rsid w:val="007B11E2"/>
    <w:rsid w:val="007B49C4"/>
    <w:rsid w:val="007C0DCB"/>
    <w:rsid w:val="007E422D"/>
    <w:rsid w:val="007F02AD"/>
    <w:rsid w:val="007F7616"/>
    <w:rsid w:val="0087670C"/>
    <w:rsid w:val="008814E8"/>
    <w:rsid w:val="008A50B2"/>
    <w:rsid w:val="008C6588"/>
    <w:rsid w:val="008D4BBB"/>
    <w:rsid w:val="008D5465"/>
    <w:rsid w:val="008E1158"/>
    <w:rsid w:val="009313C5"/>
    <w:rsid w:val="009335C2"/>
    <w:rsid w:val="00975E86"/>
    <w:rsid w:val="00977650"/>
    <w:rsid w:val="00982319"/>
    <w:rsid w:val="0099247F"/>
    <w:rsid w:val="00992DB9"/>
    <w:rsid w:val="00996243"/>
    <w:rsid w:val="009A604C"/>
    <w:rsid w:val="009B0759"/>
    <w:rsid w:val="009D0841"/>
    <w:rsid w:val="009E3632"/>
    <w:rsid w:val="00A40CD4"/>
    <w:rsid w:val="00A50850"/>
    <w:rsid w:val="00A56838"/>
    <w:rsid w:val="00A60308"/>
    <w:rsid w:val="00A7169F"/>
    <w:rsid w:val="00AD71AD"/>
    <w:rsid w:val="00B1617E"/>
    <w:rsid w:val="00B25A49"/>
    <w:rsid w:val="00B25E42"/>
    <w:rsid w:val="00B31EDB"/>
    <w:rsid w:val="00B476C5"/>
    <w:rsid w:val="00B656A4"/>
    <w:rsid w:val="00BA5649"/>
    <w:rsid w:val="00BD2D65"/>
    <w:rsid w:val="00BE2DF2"/>
    <w:rsid w:val="00BE6854"/>
    <w:rsid w:val="00BF5744"/>
    <w:rsid w:val="00BF7974"/>
    <w:rsid w:val="00C1273D"/>
    <w:rsid w:val="00C269CB"/>
    <w:rsid w:val="00C33692"/>
    <w:rsid w:val="00C37D36"/>
    <w:rsid w:val="00C552BB"/>
    <w:rsid w:val="00C710F4"/>
    <w:rsid w:val="00C8206C"/>
    <w:rsid w:val="00CC72A4"/>
    <w:rsid w:val="00CF05E8"/>
    <w:rsid w:val="00D3714F"/>
    <w:rsid w:val="00D47DE0"/>
    <w:rsid w:val="00D57F5F"/>
    <w:rsid w:val="00DB137B"/>
    <w:rsid w:val="00DC7DB8"/>
    <w:rsid w:val="00DD0BAC"/>
    <w:rsid w:val="00E13E06"/>
    <w:rsid w:val="00E4046E"/>
    <w:rsid w:val="00E520CE"/>
    <w:rsid w:val="00E54161"/>
    <w:rsid w:val="00E62DB1"/>
    <w:rsid w:val="00E976A4"/>
    <w:rsid w:val="00EA4B07"/>
    <w:rsid w:val="00EE6E59"/>
    <w:rsid w:val="00F12CF2"/>
    <w:rsid w:val="00F40D93"/>
    <w:rsid w:val="00F40E20"/>
    <w:rsid w:val="00F55450"/>
    <w:rsid w:val="00F60D36"/>
    <w:rsid w:val="00F65114"/>
    <w:rsid w:val="00F76E55"/>
    <w:rsid w:val="00FA440A"/>
    <w:rsid w:val="00FB15E9"/>
    <w:rsid w:val="00FB4A5A"/>
    <w:rsid w:val="00FD02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A0C0068"/>
  <w15:chartTrackingRefBased/>
  <w15:docId w15:val="{6778DB43-4CAA-4282-AFB3-ADC5B91B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14F"/>
    <w:pPr>
      <w:spacing w:after="120" w:line="320" w:lineRule="exact"/>
    </w:pPr>
    <w:rPr>
      <w:rFonts w:ascii="Open Sans" w:hAnsi="Open Sans"/>
      <w:sz w:val="24"/>
      <w:szCs w:val="24"/>
    </w:rPr>
  </w:style>
  <w:style w:type="paragraph" w:styleId="Heading1">
    <w:name w:val="heading 1"/>
    <w:basedOn w:val="Normal"/>
    <w:next w:val="Normal"/>
    <w:link w:val="Heading1Char"/>
    <w:uiPriority w:val="9"/>
    <w:qFormat/>
    <w:rsid w:val="002C21C5"/>
    <w:pPr>
      <w:keepNext/>
      <w:keepLines/>
      <w:pBdr>
        <w:top w:val="single" w:sz="8" w:space="1" w:color="auto"/>
        <w:bottom w:val="single" w:sz="8" w:space="1" w:color="auto"/>
      </w:pBdr>
      <w:spacing w:after="0" w:line="400" w:lineRule="exact"/>
      <w:jc w:val="center"/>
      <w:outlineLvl w:val="0"/>
    </w:pPr>
    <w:rPr>
      <w:rFonts w:ascii="Open Sans Light" w:eastAsiaTheme="majorEastAsia" w:hAnsi="Open Sans Light" w:cstheme="majorBidi"/>
      <w:b/>
      <w:sz w:val="32"/>
      <w:szCs w:val="32"/>
    </w:rPr>
  </w:style>
  <w:style w:type="paragraph" w:styleId="Heading2">
    <w:name w:val="heading 2"/>
    <w:basedOn w:val="Normal"/>
    <w:next w:val="Normal"/>
    <w:link w:val="Heading2Char"/>
    <w:uiPriority w:val="9"/>
    <w:unhideWhenUsed/>
    <w:qFormat/>
    <w:rsid w:val="008D4BBB"/>
    <w:pPr>
      <w:keepNext/>
      <w:keepLines/>
      <w:spacing w:after="0"/>
      <w:jc w:val="center"/>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33122C"/>
    <w:pPr>
      <w:keepNext/>
      <w:keepLines/>
      <w:spacing w:after="0"/>
      <w:jc w:val="center"/>
      <w:outlineLvl w:val="2"/>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C72A4"/>
    <w:pPr>
      <w:tabs>
        <w:tab w:val="center" w:pos="4680"/>
        <w:tab w:val="right" w:pos="9360"/>
      </w:tabs>
      <w:spacing w:after="0"/>
    </w:pPr>
  </w:style>
  <w:style w:type="character" w:customStyle="1" w:styleId="FooterChar">
    <w:name w:val="Footer Char"/>
    <w:basedOn w:val="DefaultParagraphFont"/>
    <w:link w:val="Footer"/>
    <w:uiPriority w:val="99"/>
    <w:rsid w:val="00CC72A4"/>
    <w:rPr>
      <w:sz w:val="24"/>
    </w:rPr>
  </w:style>
  <w:style w:type="paragraph" w:styleId="Header">
    <w:name w:val="header"/>
    <w:basedOn w:val="Normal"/>
    <w:link w:val="HeaderChar"/>
    <w:uiPriority w:val="99"/>
    <w:unhideWhenUsed/>
    <w:rsid w:val="00CC72A4"/>
    <w:pPr>
      <w:tabs>
        <w:tab w:val="center" w:pos="4680"/>
        <w:tab w:val="right" w:pos="9360"/>
      </w:tabs>
      <w:spacing w:after="0"/>
    </w:pPr>
  </w:style>
  <w:style w:type="character" w:customStyle="1" w:styleId="HeaderChar">
    <w:name w:val="Header Char"/>
    <w:basedOn w:val="DefaultParagraphFont"/>
    <w:link w:val="Header"/>
    <w:uiPriority w:val="99"/>
    <w:rsid w:val="00CC72A4"/>
    <w:rPr>
      <w:sz w:val="24"/>
    </w:rPr>
  </w:style>
  <w:style w:type="paragraph" w:styleId="Title">
    <w:name w:val="Title"/>
    <w:basedOn w:val="Normal"/>
    <w:next w:val="Normal"/>
    <w:link w:val="TitleChar"/>
    <w:uiPriority w:val="10"/>
    <w:qFormat/>
    <w:rsid w:val="00D3714F"/>
    <w:pPr>
      <w:spacing w:after="0" w:line="400" w:lineRule="exact"/>
      <w:jc w:val="center"/>
    </w:pPr>
    <w:rPr>
      <w:rFonts w:ascii="Montserrat SemiBold" w:eastAsiaTheme="majorEastAsia" w:hAnsi="Montserrat SemiBold" w:cstheme="majorBidi"/>
      <w:sz w:val="32"/>
      <w:szCs w:val="32"/>
    </w:rPr>
  </w:style>
  <w:style w:type="character" w:customStyle="1" w:styleId="TitleChar">
    <w:name w:val="Title Char"/>
    <w:basedOn w:val="DefaultParagraphFont"/>
    <w:link w:val="Title"/>
    <w:uiPriority w:val="10"/>
    <w:rsid w:val="00D3714F"/>
    <w:rPr>
      <w:rFonts w:ascii="Montserrat SemiBold" w:eastAsiaTheme="majorEastAsia" w:hAnsi="Montserrat SemiBold" w:cstheme="majorBidi"/>
      <w:sz w:val="32"/>
      <w:szCs w:val="32"/>
    </w:rPr>
  </w:style>
  <w:style w:type="character" w:styleId="PlaceholderText">
    <w:name w:val="Placeholder Text"/>
    <w:basedOn w:val="DefaultParagraphFont"/>
    <w:uiPriority w:val="99"/>
    <w:semiHidden/>
    <w:rsid w:val="008D5465"/>
    <w:rPr>
      <w:color w:val="808080"/>
    </w:rPr>
  </w:style>
  <w:style w:type="table" w:styleId="TableGrid">
    <w:name w:val="Table Grid"/>
    <w:basedOn w:val="TableNormal"/>
    <w:uiPriority w:val="39"/>
    <w:rsid w:val="00771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C21C5"/>
    <w:rPr>
      <w:rFonts w:ascii="Open Sans Light" w:eastAsiaTheme="majorEastAsia" w:hAnsi="Open Sans Light" w:cstheme="majorBidi"/>
      <w:b/>
      <w:sz w:val="32"/>
      <w:szCs w:val="32"/>
    </w:rPr>
  </w:style>
  <w:style w:type="character" w:customStyle="1" w:styleId="Heading2Char">
    <w:name w:val="Heading 2 Char"/>
    <w:basedOn w:val="DefaultParagraphFont"/>
    <w:link w:val="Heading2"/>
    <w:uiPriority w:val="9"/>
    <w:rsid w:val="008D4BBB"/>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9"/>
    <w:rsid w:val="0033122C"/>
    <w:rPr>
      <w:rFonts w:asciiTheme="majorHAnsi" w:eastAsiaTheme="majorEastAsia" w:hAnsiTheme="majorHAnsi" w:cstheme="majorBidi"/>
      <w:b/>
      <w:sz w:val="24"/>
      <w:szCs w:val="24"/>
    </w:rPr>
  </w:style>
  <w:style w:type="paragraph" w:customStyle="1" w:styleId="NumberedList">
    <w:name w:val="Numbered List"/>
    <w:basedOn w:val="Normal"/>
    <w:qFormat/>
    <w:rsid w:val="00C710F4"/>
    <w:pPr>
      <w:spacing w:after="0"/>
      <w:ind w:left="475" w:hanging="288"/>
    </w:pPr>
    <w:rPr>
      <w:rFonts w:eastAsia="Times New Roman" w:cs="Arial"/>
      <w:b/>
    </w:rPr>
  </w:style>
  <w:style w:type="paragraph" w:styleId="NoSpacing">
    <w:name w:val="No Spacing"/>
    <w:uiPriority w:val="1"/>
    <w:qFormat/>
    <w:rsid w:val="00C710F4"/>
    <w:pPr>
      <w:spacing w:after="0" w:line="240" w:lineRule="auto"/>
    </w:pPr>
    <w:rPr>
      <w:rFonts w:ascii="Open Sans" w:hAnsi="Open Sans"/>
      <w:sz w:val="24"/>
      <w:szCs w:val="24"/>
    </w:rPr>
  </w:style>
  <w:style w:type="paragraph" w:styleId="Revision">
    <w:name w:val="Revision"/>
    <w:hidden/>
    <w:uiPriority w:val="99"/>
    <w:semiHidden/>
    <w:rsid w:val="00F12CF2"/>
    <w:pPr>
      <w:spacing w:after="0" w:line="240" w:lineRule="auto"/>
    </w:pPr>
    <w:rPr>
      <w:rFonts w:ascii="Open Sans" w:hAnsi="Open Sans"/>
      <w:sz w:val="24"/>
      <w:szCs w:val="24"/>
    </w:rPr>
  </w:style>
  <w:style w:type="paragraph" w:styleId="ListParagraph">
    <w:name w:val="List Paragraph"/>
    <w:basedOn w:val="Normal"/>
    <w:uiPriority w:val="34"/>
    <w:qFormat/>
    <w:rsid w:val="00FB15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ntrol" Target="activeX/activeX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84C4E-BDE8-48AC-A813-6866C4B60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6e. Individualized Transition Plan</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6e. Individualized Transition Plan</dc:title>
  <dc:subject/>
  <dc:creator>Nordfelt, Emily</dc:creator>
  <cp:keywords/>
  <dc:description/>
  <cp:lastModifiedBy>Nordfelt, Emily</cp:lastModifiedBy>
  <cp:revision>2</cp:revision>
  <dcterms:created xsi:type="dcterms:W3CDTF">2023-11-06T21:16:00Z</dcterms:created>
  <dcterms:modified xsi:type="dcterms:W3CDTF">2023-11-06T21:16:00Z</dcterms:modified>
</cp:coreProperties>
</file>