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4EBEEF04" w:rsidR="00CC72A4" w:rsidRPr="00DE1461" w:rsidRDefault="00D47DE0" w:rsidP="00F65114">
      <w:pPr>
        <w:pStyle w:val="Heading1"/>
        <w:bidi/>
        <w:rPr>
          <w:b w:val="0"/>
          <w:bCs/>
        </w:rPr>
      </w:pPr>
      <w:r w:rsidRPr="00DE1461">
        <w:rPr>
          <w:b w:val="0"/>
          <w:bCs/>
          <w:rtl/>
          <w:lang w:eastAsia="ar" w:bidi="ar-MA"/>
        </w:rPr>
        <w:t>خطة الانتقال الفردية بعد المرحلة الثانوية</w:t>
      </w:r>
    </w:p>
    <w:p w14:paraId="274F4B2D" w14:textId="3E84DEA9" w:rsidR="00CC72A4" w:rsidRDefault="00CC72A4" w:rsidP="007E422D">
      <w:pPr>
        <w:bidi/>
        <w:spacing w:after="240"/>
        <w:jc w:val="center"/>
      </w:pPr>
      <w:r w:rsidRPr="00CC72A4">
        <w:rPr>
          <w:rtl/>
          <w:lang w:eastAsia="ar" w:bidi="ar-MA"/>
        </w:rPr>
        <w:t xml:space="preserve">(قواعد </w:t>
      </w:r>
      <w:r w:rsidRPr="00CC72A4">
        <w:rPr>
          <w:lang w:eastAsia="ar" w:bidi="en-US"/>
        </w:rPr>
        <w:t>USBE</w:t>
      </w:r>
      <w:r w:rsidRPr="00CC72A4">
        <w:rPr>
          <w:rtl/>
          <w:lang w:eastAsia="ar" w:bidi="ar-MA"/>
        </w:rPr>
        <w:t xml:space="preserve"> رقم </w:t>
      </w:r>
      <w:r w:rsidRPr="00CC72A4">
        <w:rPr>
          <w:lang w:eastAsia="ar" w:bidi="en-US"/>
        </w:rPr>
        <w:t>III.J.2.j</w:t>
      </w:r>
      <w:r w:rsidRPr="00CC72A4">
        <w:rPr>
          <w:rtl/>
          <w:lang w:eastAsia="ar" w:bidi="ar-MA"/>
        </w:rPr>
        <w:t>.؛و</w:t>
      </w:r>
      <w:r w:rsidRPr="00CC72A4">
        <w:rPr>
          <w:lang w:eastAsia="ar" w:bidi="en-US"/>
        </w:rPr>
        <w:t>VII.B</w:t>
      </w:r>
      <w:r w:rsidRPr="00CC72A4">
        <w:rPr>
          <w:rtl/>
          <w:lang w:eastAsia="ar" w:bidi="ar-MA"/>
        </w:rPr>
        <w:t>.؛ و</w:t>
      </w:r>
      <w:r w:rsidRPr="00CC72A4">
        <w:rPr>
          <w:lang w:eastAsia="ar" w:bidi="en-US"/>
        </w:rPr>
        <w:t>VII.C</w:t>
      </w:r>
      <w:r w:rsidRPr="00CC72A4">
        <w:rPr>
          <w:rtl/>
          <w:lang w:eastAsia="ar" w:bidi="ar-MA"/>
        </w:rPr>
        <w:t>.)</w:t>
      </w:r>
    </w:p>
    <w:p w14:paraId="4B426F7B" w14:textId="77777777" w:rsidR="0039397D" w:rsidRDefault="0039397D" w:rsidP="0039397D">
      <w:pPr>
        <w:tabs>
          <w:tab w:val="left" w:pos="6593"/>
          <w:tab w:val="left" w:pos="9337"/>
        </w:tabs>
        <w:bidi/>
        <w:rPr>
          <w:b/>
          <w:bCs/>
          <w:color w:val="6C395C"/>
        </w:rPr>
      </w:pPr>
      <w:r>
        <w:rPr>
          <w:rtl/>
          <w:lang w:eastAsia="ar" w:bidi="ar-MA"/>
        </w:rPr>
        <w:t>المنطقة التعليمية/المدرسة:</w:t>
      </w:r>
      <w:r>
        <w:rPr>
          <w:b/>
          <w:bCs/>
          <w:color w:val="6C395C"/>
        </w:rPr>
        <w:tab/>
      </w:r>
      <w:r>
        <w:rPr>
          <w:rtl/>
          <w:lang w:eastAsia="ar" w:bidi="ar-MA"/>
        </w:rPr>
        <w:t>تاريخ الاجتماع:</w:t>
      </w:r>
      <w:r>
        <w:rPr>
          <w:b/>
          <w:bCs/>
          <w:color w:val="6C395C"/>
        </w:rPr>
        <w:tab/>
      </w:r>
    </w:p>
    <w:p w14:paraId="4EBB99A6" w14:textId="77777777" w:rsidR="0039397D" w:rsidRDefault="0039397D" w:rsidP="0039397D">
      <w:pPr>
        <w:tabs>
          <w:tab w:val="left" w:pos="6593"/>
          <w:tab w:val="left" w:pos="9337"/>
        </w:tabs>
        <w:bidi/>
        <w:rPr>
          <w:b/>
          <w:bCs/>
          <w:color w:val="6C395C"/>
        </w:rPr>
      </w:pPr>
      <w:r>
        <w:rPr>
          <w:rtl/>
          <w:lang w:eastAsia="ar" w:bidi="ar-MA"/>
        </w:rPr>
        <w:t>اسم الطالب:</w:t>
      </w:r>
      <w:r>
        <w:rPr>
          <w:b/>
          <w:bCs/>
          <w:color w:val="6C395C"/>
        </w:rPr>
        <w:tab/>
      </w:r>
      <w:r>
        <w:rPr>
          <w:rtl/>
          <w:lang w:eastAsia="ar" w:bidi="ar-MA"/>
        </w:rPr>
        <w:t>تاريخ الميلاد:</w:t>
      </w:r>
      <w:r>
        <w:rPr>
          <w:b/>
          <w:bCs/>
          <w:color w:val="6C395C"/>
        </w:rPr>
        <w:tab/>
      </w:r>
      <w:r>
        <w:rPr>
          <w:rtl/>
          <w:lang w:eastAsia="ar" w:bidi="ar-MA"/>
        </w:rPr>
        <w:t>الصف:</w:t>
      </w:r>
    </w:p>
    <w:p w14:paraId="7CA67A48" w14:textId="18C1733C" w:rsidR="005B4487" w:rsidRPr="00613728" w:rsidRDefault="00613728" w:rsidP="0039397D">
      <w:pPr>
        <w:bidi/>
        <w:rPr>
          <w:b/>
          <w:bCs/>
          <w:sz w:val="26"/>
          <w:szCs w:val="26"/>
        </w:rPr>
      </w:pPr>
      <w:r w:rsidRPr="00613728">
        <w:rPr>
          <w:b/>
          <w:bCs/>
          <w:sz w:val="26"/>
          <w:szCs w:val="26"/>
          <w:rtl/>
          <w:lang w:eastAsia="ar" w:bidi="ar-MA"/>
        </w:rPr>
        <w:t>يجب أن يحتوي برنامج التعليم الفردي على بيان بخدمات الانتقال من المدرسة إلى مرحلة ما بعد المدرسة للطالب المعاق الذي يبلغ عمره 14 عامًا فأكبر، أو أصغر من ذلك في حال قرر فريق برنامج التعليم الفردي كون ذلك مناسبًا، ويُحدَّث هذا البيان سنويًا بعد ذلك. يتضمن البيان ما يلي:</w:t>
      </w:r>
    </w:p>
    <w:p w14:paraId="7951F2BF" w14:textId="5E3CB58A" w:rsidR="00640CA3" w:rsidRPr="00DE1461" w:rsidRDefault="00640CA3" w:rsidP="00F65114">
      <w:pPr>
        <w:pStyle w:val="NumberedList"/>
        <w:numPr>
          <w:ilvl w:val="0"/>
          <w:numId w:val="17"/>
        </w:numPr>
        <w:bidi/>
        <w:spacing w:after="120"/>
        <w:ind w:left="475" w:hanging="288"/>
        <w:rPr>
          <w:b w:val="0"/>
          <w:bCs/>
        </w:rPr>
      </w:pPr>
      <w:r w:rsidRPr="00DE1461">
        <w:rPr>
          <w:b w:val="0"/>
          <w:bCs/>
          <w:rtl/>
          <w:lang w:eastAsia="ar" w:bidi="ar-MA"/>
        </w:rPr>
        <w:t>توثيق نتائج تقييمات الانتقال السنوية بعد الثانوية الملائمة للعمر في مجالات التوظيف والتعليم/التدريب بعد المرحلة الثانوية، ومهارات العيش المستقل لو كان ذلك مناسبًا.</w:t>
      </w:r>
    </w:p>
    <w:p w14:paraId="56E21C10" w14:textId="0B2D8ADA" w:rsidR="003D1F6B" w:rsidRPr="003D1F6B" w:rsidRDefault="003D1F6B" w:rsidP="003D1F6B">
      <w:pPr>
        <w:pStyle w:val="NumberedList"/>
        <w:bidi/>
        <w:spacing w:after="120"/>
        <w:ind w:firstLine="0"/>
        <w:rPr>
          <w:b w:val="0"/>
          <w:bCs/>
        </w:rPr>
      </w:pPr>
      <w:r w:rsidRPr="003D1F6B">
        <w:rPr>
          <w:b w:val="0"/>
          <w:rtl/>
          <w:lang w:eastAsia="ar" w:bidi="ar-MA"/>
        </w:rPr>
        <w:t>تاريخ التقييم:</w:t>
      </w:r>
    </w:p>
    <w:p w14:paraId="47570999" w14:textId="04B39CC8" w:rsidR="00F65114" w:rsidRDefault="00B1617E" w:rsidP="00F65114">
      <w:pPr>
        <w:tabs>
          <w:tab w:val="left" w:pos="4410"/>
          <w:tab w:val="left" w:pos="7290"/>
        </w:tabs>
        <w:bidi/>
        <w:ind w:left="446"/>
      </w:pPr>
      <w:r>
        <w:rPr>
          <w:rtl/>
          <w:lang w:eastAsia="ar" w:bidi="ar-MA"/>
        </w:rPr>
        <w:t>☐ تم تضمين الملخص/البروتوكولات في ملف التعليم الخاص   ☐ تم التضمين في المستويات الحالية للإنجاز الأكاديمي والأداء الوظيفي (</w:t>
      </w:r>
      <w:r>
        <w:rPr>
          <w:lang w:eastAsia="ar" w:bidi="en-US"/>
        </w:rPr>
        <w:t>PLAAFP</w:t>
      </w:r>
      <w:r>
        <w:rPr>
          <w:rtl/>
          <w:lang w:eastAsia="ar" w:bidi="ar-MA"/>
        </w:rPr>
        <w:t>)</w:t>
      </w:r>
    </w:p>
    <w:p w14:paraId="5A6C820C" w14:textId="40BAE938" w:rsidR="00B1617E" w:rsidRPr="00B1617E" w:rsidRDefault="00B1617E" w:rsidP="00DC7DB8">
      <w:pPr>
        <w:tabs>
          <w:tab w:val="left" w:pos="4410"/>
          <w:tab w:val="left" w:pos="7740"/>
        </w:tabs>
        <w:bidi/>
        <w:spacing w:after="1200"/>
        <w:ind w:left="734" w:hanging="288"/>
      </w:pPr>
      <w:r>
        <w:rPr>
          <w:rtl/>
          <w:lang w:eastAsia="ar" w:bidi="ar-MA"/>
        </w:rPr>
        <w:t>☐ يوجد هنا ملخص لنتائج التقييم غير المضمنة في ملف التعليم الخاص أو المستويات الحالية للإنجاز الأكاديمي والأداء الوظيفي:</w:t>
      </w:r>
    </w:p>
    <w:p w14:paraId="43D31A69" w14:textId="21DA39C3" w:rsidR="00B1617E" w:rsidRPr="00DE1461" w:rsidRDefault="00B1617E" w:rsidP="00F65114">
      <w:pPr>
        <w:pStyle w:val="NumberedList"/>
        <w:numPr>
          <w:ilvl w:val="0"/>
          <w:numId w:val="17"/>
        </w:numPr>
        <w:bidi/>
        <w:spacing w:after="120"/>
        <w:ind w:left="475" w:hanging="288"/>
        <w:rPr>
          <w:b w:val="0"/>
          <w:bCs/>
        </w:rPr>
      </w:pPr>
      <w:r w:rsidRPr="00DE1461">
        <w:rPr>
          <w:b w:val="0"/>
          <w:bCs/>
          <w:rtl/>
          <w:lang w:eastAsia="ar" w:bidi="ar-MA"/>
        </w:rPr>
        <w:t>أهداف الطالب المناسبة القابلة للقياس بعد المرحلة الثانوية، استنادًا إلى احتياجات الطالب ونقاط قوته وتفضيلاته واهتماماته بناءً على قياسها بتقييمات الانتقال بعد المرحلة الثانوية.</w:t>
      </w:r>
    </w:p>
    <w:p w14:paraId="14A90FDB" w14:textId="77777777" w:rsidR="00B1617E" w:rsidRDefault="00B1617E" w:rsidP="009A604C">
      <w:pPr>
        <w:tabs>
          <w:tab w:val="left" w:pos="4590"/>
        </w:tabs>
        <w:bidi/>
        <w:ind w:left="475"/>
      </w:pPr>
      <w:r>
        <w:rPr>
          <w:rtl/>
          <w:lang w:eastAsia="ar" w:bidi="ar-MA"/>
        </w:rPr>
        <w:t>التوظيف بعد المرحلة الثانوية:</w:t>
      </w:r>
    </w:p>
    <w:p w14:paraId="34D1F2A4" w14:textId="77777777" w:rsidR="00B1617E" w:rsidRDefault="00B1617E" w:rsidP="009A604C">
      <w:pPr>
        <w:tabs>
          <w:tab w:val="left" w:pos="4590"/>
        </w:tabs>
        <w:bidi/>
        <w:ind w:left="475"/>
      </w:pPr>
      <w:r>
        <w:rPr>
          <w:rtl/>
          <w:lang w:eastAsia="ar" w:bidi="ar-MA"/>
        </w:rPr>
        <w:t>التعليم/التدريب بعد المرحلة الثانوية:</w:t>
      </w:r>
    </w:p>
    <w:p w14:paraId="4F063A67" w14:textId="43F948A4" w:rsidR="00B1617E" w:rsidRDefault="00B1617E" w:rsidP="009A604C">
      <w:pPr>
        <w:tabs>
          <w:tab w:val="left" w:pos="4590"/>
        </w:tabs>
        <w:bidi/>
        <w:ind w:left="475"/>
      </w:pPr>
      <w:r>
        <w:rPr>
          <w:rtl/>
          <w:lang w:eastAsia="ar" w:bidi="ar-MA"/>
        </w:rPr>
        <w:t>مهارات المعيشة المستقلة بعد المرحلة الثانوية (</w:t>
      </w:r>
      <w:sdt>
        <w:sdtPr>
          <w:rPr>
            <w:rtl/>
          </w:rPr>
          <w:id w:val="-868370256"/>
          <w14:checkbox>
            <w14:checked w14:val="0"/>
            <w14:checkedState w14:val="2612" w14:font="MS Gothic"/>
            <w14:uncheckedState w14:val="2610" w14:font="MS Gothic"/>
          </w14:checkbox>
        </w:sdtPr>
        <w:sdtEndPr/>
        <w:sdtContent>
          <w:r w:rsidR="00284C50">
            <w:rPr>
              <w:rtl/>
              <w:lang w:eastAsia="ar" w:bidi="ar-MA"/>
            </w:rPr>
            <w:t>☐</w:t>
          </w:r>
        </w:sdtContent>
      </w:sdt>
      <w:r>
        <w:rPr>
          <w:rtl/>
          <w:lang w:eastAsia="ar" w:bidi="ar-MA"/>
        </w:rPr>
        <w:t xml:space="preserve"> تمت دراستها/غير لازمة):</w:t>
      </w:r>
    </w:p>
    <w:p w14:paraId="06B230D6" w14:textId="37F8E666" w:rsidR="00284C50" w:rsidRPr="00613728" w:rsidRDefault="00284C50" w:rsidP="00DC7DB8">
      <w:pPr>
        <w:tabs>
          <w:tab w:val="left" w:pos="4590"/>
        </w:tabs>
        <w:bidi/>
        <w:spacing w:after="360"/>
        <w:ind w:left="720"/>
      </w:pPr>
      <w:r>
        <w:rPr>
          <w:rtl/>
          <w:lang w:eastAsia="ar" w:bidi="ar-MA"/>
        </w:rPr>
        <w:t>أساس القرار:</w:t>
      </w:r>
    </w:p>
    <w:p w14:paraId="4537F42B" w14:textId="4D649651" w:rsidR="00613728" w:rsidRPr="00DE1461" w:rsidRDefault="00FB15E9" w:rsidP="00F65114">
      <w:pPr>
        <w:pStyle w:val="NumberedList"/>
        <w:numPr>
          <w:ilvl w:val="0"/>
          <w:numId w:val="17"/>
        </w:numPr>
        <w:bidi/>
        <w:spacing w:after="120"/>
        <w:ind w:left="475" w:hanging="288"/>
        <w:rPr>
          <w:b w:val="0"/>
          <w:bCs/>
        </w:rPr>
      </w:pPr>
      <w:r w:rsidRPr="00DE1461">
        <w:rPr>
          <w:b w:val="0"/>
          <w:bCs/>
          <w:rtl/>
          <w:lang w:eastAsia="ar" w:bidi="ar-MA"/>
        </w:rPr>
        <w:t>الخدمات الانتقالية بعد المرحلة الثانوية: ما هي خدمات الانتقال و/أو الأنشطة و/أو التدريس المخصص لما بعد المرحلة الثانوية اللازمة للطالب خلال برنامج التعليم الفردي السنوي هذا لينمي المهارات والمعرفة لتسهيل التحرك نحو أهدافه بعد المرحلة الثانوية؟</w:t>
      </w:r>
    </w:p>
    <w:p w14:paraId="3DB8A7BE" w14:textId="48AB1C91" w:rsidR="00613728" w:rsidRDefault="00613728" w:rsidP="009A604C">
      <w:pPr>
        <w:tabs>
          <w:tab w:val="left" w:pos="4590"/>
        </w:tabs>
        <w:bidi/>
        <w:ind w:left="475"/>
      </w:pPr>
      <w:r>
        <w:rPr>
          <w:rtl/>
          <w:lang w:eastAsia="ar" w:bidi="ar-MA"/>
        </w:rPr>
        <w:t>التوظيف:</w:t>
      </w:r>
    </w:p>
    <w:p w14:paraId="7007FB76" w14:textId="5FA48E80" w:rsidR="00613728" w:rsidRDefault="00613728" w:rsidP="009A604C">
      <w:pPr>
        <w:tabs>
          <w:tab w:val="left" w:pos="4590"/>
        </w:tabs>
        <w:bidi/>
        <w:ind w:left="475"/>
      </w:pPr>
      <w:r>
        <w:rPr>
          <w:rtl/>
          <w:lang w:eastAsia="ar" w:bidi="ar-MA"/>
        </w:rPr>
        <w:t>التعليم/التدريب:</w:t>
      </w:r>
    </w:p>
    <w:p w14:paraId="7D46DD18" w14:textId="3583A3E9" w:rsidR="00613728" w:rsidRDefault="00613728" w:rsidP="009A604C">
      <w:pPr>
        <w:tabs>
          <w:tab w:val="left" w:pos="4590"/>
        </w:tabs>
        <w:bidi/>
        <w:ind w:left="475"/>
      </w:pPr>
      <w:r>
        <w:rPr>
          <w:rtl/>
          <w:lang w:eastAsia="ar" w:bidi="ar-MA"/>
        </w:rPr>
        <w:t>مهارات المعيشة المستقلة (</w:t>
      </w:r>
      <w:sdt>
        <w:sdtPr>
          <w:rPr>
            <w:rtl/>
          </w:rPr>
          <w:id w:val="-1070573513"/>
          <w14:checkbox>
            <w14:checked w14:val="0"/>
            <w14:checkedState w14:val="2612" w14:font="MS Gothic"/>
            <w14:uncheckedState w14:val="2610" w14:font="MS Gothic"/>
          </w14:checkbox>
        </w:sdtPr>
        <w:sdtEndPr/>
        <w:sdtContent>
          <w:r>
            <w:rPr>
              <w:rtl/>
              <w:lang w:eastAsia="ar" w:bidi="ar-MA"/>
            </w:rPr>
            <w:t>☐</w:t>
          </w:r>
        </w:sdtContent>
      </w:sdt>
      <w:r>
        <w:rPr>
          <w:rtl/>
          <w:lang w:eastAsia="ar" w:bidi="ar-MA"/>
        </w:rPr>
        <w:t xml:space="preserve"> تمت دراستها/غير لازمة):</w:t>
      </w:r>
    </w:p>
    <w:p w14:paraId="163402AE" w14:textId="6F661DF8" w:rsidR="00284C50" w:rsidRDefault="00284C50" w:rsidP="00DC7DB8">
      <w:pPr>
        <w:tabs>
          <w:tab w:val="left" w:pos="4590"/>
        </w:tabs>
        <w:bidi/>
        <w:spacing w:after="360"/>
        <w:ind w:left="720"/>
      </w:pPr>
      <w:r>
        <w:rPr>
          <w:rtl/>
          <w:lang w:eastAsia="ar" w:bidi="ar-MA"/>
        </w:rPr>
        <w:t>أساس القرار:</w:t>
      </w:r>
    </w:p>
    <w:p w14:paraId="504D7684" w14:textId="5A195478" w:rsidR="00FB15E9" w:rsidRPr="0039397D" w:rsidRDefault="00DC7DB8" w:rsidP="0039397D">
      <w:pPr>
        <w:pStyle w:val="NumberedList"/>
        <w:numPr>
          <w:ilvl w:val="0"/>
          <w:numId w:val="17"/>
        </w:numPr>
        <w:bidi/>
        <w:spacing w:after="840"/>
        <w:ind w:left="475" w:hanging="288"/>
        <w:rPr>
          <w:b w:val="0"/>
          <w:bCs/>
        </w:rPr>
      </w:pPr>
      <w:r w:rsidRPr="00DE1461">
        <w:rPr>
          <w:b w:val="0"/>
          <w:bCs/>
          <w:rtl/>
          <w:lang w:eastAsia="ar" w:bidi="ar-MA"/>
        </w:rPr>
        <w:t>ما هو هدف برنامج التعليم الفردي السنوي المرتبط بالانتقال لما بعد المرحلة الثانوية؟</w:t>
      </w:r>
    </w:p>
    <w:p w14:paraId="7A314C77" w14:textId="5DCEE07E" w:rsidR="00613728" w:rsidRPr="00DE1461" w:rsidRDefault="00613728" w:rsidP="00F65114">
      <w:pPr>
        <w:pStyle w:val="NumberedList"/>
        <w:numPr>
          <w:ilvl w:val="0"/>
          <w:numId w:val="17"/>
        </w:numPr>
        <w:bidi/>
        <w:spacing w:after="120"/>
        <w:ind w:left="475" w:hanging="288"/>
        <w:rPr>
          <w:b w:val="0"/>
          <w:bCs/>
        </w:rPr>
      </w:pPr>
      <w:r w:rsidRPr="00DE1461">
        <w:rPr>
          <w:b w:val="0"/>
          <w:bCs/>
          <w:rtl/>
          <w:lang w:eastAsia="ar" w:bidi="ar-MA"/>
        </w:rPr>
        <w:lastRenderedPageBreak/>
        <w:t>هل من المحتمل أن تقدم وكالات أخرى خدمات الانتقال و/أو خبراته و/أو تدريسه المُخصَّص لمرحلة ما بعد الثانوية المدرج أعلاه أو تدفع تكلفته؟</w:t>
      </w:r>
    </w:p>
    <w:p w14:paraId="5E1015EE" w14:textId="4FFE0919" w:rsidR="00613728" w:rsidRPr="00613728" w:rsidRDefault="00D57F5F" w:rsidP="009A604C">
      <w:pPr>
        <w:tabs>
          <w:tab w:val="left" w:pos="4590"/>
        </w:tabs>
        <w:bidi/>
        <w:spacing w:after="0"/>
        <w:ind w:left="777" w:hanging="302"/>
      </w:pPr>
      <w:r>
        <w:rPr>
          <w:rtl/>
          <w:lang w:eastAsia="ar" w:bidi="ar-MA"/>
        </w:rPr>
        <w:object w:dxaOrig="225" w:dyaOrig="225" w14:anchorId="07797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No for question 4." style="width:13.5pt;height:9pt" o:ole="">
            <v:imagedata r:id="rId8" o:title=""/>
          </v:shape>
          <w:control r:id="rId9" w:name="OptionButton1" w:shapeid="_x0000_i1029"/>
        </w:object>
      </w:r>
      <w:r w:rsidR="00613728" w:rsidRPr="00613728">
        <w:rPr>
          <w:rtl/>
          <w:lang w:eastAsia="ar" w:bidi="ar-MA"/>
        </w:rPr>
        <w:t>لا</w:t>
      </w:r>
    </w:p>
    <w:p w14:paraId="33C2907A" w14:textId="6869207F" w:rsidR="00613728" w:rsidRDefault="00D57F5F" w:rsidP="009A604C">
      <w:pPr>
        <w:tabs>
          <w:tab w:val="left" w:pos="4590"/>
        </w:tabs>
        <w:bidi/>
        <w:spacing w:after="0"/>
        <w:ind w:left="777" w:hanging="302"/>
      </w:pPr>
      <w:r>
        <w:rPr>
          <w:rtl/>
          <w:lang w:eastAsia="ar" w:bidi="ar-MA"/>
        </w:rPr>
        <w:object w:dxaOrig="225" w:dyaOrig="225" w14:anchorId="5159DD33">
          <v:shape id="_x0000_i1031" type="#_x0000_t75" alt="Yes for question 4." style="width:13.5pt;height:9pt" o:ole="">
            <v:imagedata r:id="rId8" o:title=""/>
          </v:shape>
          <w:control r:id="rId10" w:name="OptionButton2" w:shapeid="_x0000_i1031"/>
        </w:object>
      </w:r>
      <w:r w:rsidR="00613728" w:rsidRPr="00613728">
        <w:rPr>
          <w:rtl/>
          <w:lang w:eastAsia="ar" w:bidi="ar-MA"/>
        </w:rPr>
        <w:t>نعم - يتطلب الموافقة لدعوة وكالة (وكالات) لاجتماع برنامج التعليم الفردي وتوثيق دعوة الوكالات</w:t>
      </w:r>
    </w:p>
    <w:p w14:paraId="761C9CA4" w14:textId="3E8E8863" w:rsidR="00613728" w:rsidRDefault="00613728" w:rsidP="009A604C">
      <w:pPr>
        <w:tabs>
          <w:tab w:val="left" w:pos="4590"/>
        </w:tabs>
        <w:bidi/>
        <w:spacing w:after="240"/>
        <w:ind w:left="864"/>
        <w:rPr>
          <w:rFonts w:cstheme="minorHAnsi"/>
        </w:rPr>
      </w:pPr>
      <w:r w:rsidRPr="00731063">
        <w:rPr>
          <w:rtl/>
          <w:lang w:eastAsia="ar" w:bidi="ar-MA"/>
        </w:rPr>
        <w:t>اذكر الوكالة (الوكالات):</w:t>
      </w:r>
    </w:p>
    <w:p w14:paraId="7D131CF8" w14:textId="361EDC9B" w:rsidR="00284C50" w:rsidRPr="00731063" w:rsidRDefault="00284C50" w:rsidP="00F65114">
      <w:pPr>
        <w:tabs>
          <w:tab w:val="left" w:pos="4590"/>
        </w:tabs>
        <w:bidi/>
        <w:spacing w:after="360"/>
        <w:ind w:left="446"/>
        <w:rPr>
          <w:rFonts w:cstheme="minorHAnsi"/>
        </w:rPr>
      </w:pPr>
      <w:r>
        <w:rPr>
          <w:rtl/>
          <w:lang w:eastAsia="ar" w:bidi="ar-MA"/>
        </w:rPr>
        <w:t>أساس القرار:</w:t>
      </w:r>
    </w:p>
    <w:p w14:paraId="76A0D1CE" w14:textId="7FB9FFF0" w:rsidR="00731063" w:rsidRPr="00DE1461" w:rsidRDefault="00731063" w:rsidP="00F65114">
      <w:pPr>
        <w:pStyle w:val="NumberedList"/>
        <w:numPr>
          <w:ilvl w:val="0"/>
          <w:numId w:val="17"/>
        </w:numPr>
        <w:bidi/>
        <w:spacing w:after="120"/>
        <w:ind w:left="475" w:hanging="288"/>
        <w:rPr>
          <w:b w:val="0"/>
          <w:bCs/>
        </w:rPr>
      </w:pPr>
      <w:r w:rsidRPr="00DE1461">
        <w:rPr>
          <w:b w:val="0"/>
          <w:bCs/>
          <w:rtl/>
          <w:lang w:eastAsia="ar" w:bidi="ar-MA"/>
        </w:rPr>
        <w:t>دورات الدراسة التدريبية التي تتناول احتياجات الانتقال لمرحلة ما بعد الثانوية لأنشطة البالغين بعد المرحلة الثانوية.</w:t>
      </w:r>
    </w:p>
    <w:p w14:paraId="1B54BA5C" w14:textId="474B142D" w:rsidR="00731063" w:rsidRPr="00613728" w:rsidRDefault="00731063" w:rsidP="009A604C">
      <w:pPr>
        <w:tabs>
          <w:tab w:val="left" w:pos="4590"/>
        </w:tabs>
        <w:bidi/>
        <w:ind w:left="475"/>
      </w:pPr>
      <w:r w:rsidRPr="0070430B">
        <w:rPr>
          <w:rtl/>
          <w:lang w:eastAsia="ar" w:bidi="ar-MA"/>
        </w:rPr>
        <w:t>ينبغي أن تكون هذه خطة متعددة السنوات، تُستعرَض وتُراجَع سنويًا، وتحدد الدورات والتجارب التعليمية التي ستساعد الطالب في تحقيق أهدافه بعد المرحلة الثانوية. ويمكن تضمين هذه المعلومات في خطة الاستعداد للجامعة والحياة المهنية (</w:t>
      </w:r>
      <w:r w:rsidRPr="0070430B">
        <w:rPr>
          <w:lang w:eastAsia="ar" w:bidi="en-US"/>
        </w:rPr>
        <w:t>PCCR</w:t>
      </w:r>
      <w:r w:rsidRPr="0070430B">
        <w:rPr>
          <w:rtl/>
          <w:lang w:eastAsia="ar" w:bidi="ar-MA"/>
        </w:rPr>
        <w:t>) و/أو الخطة التعليمية والمهنية للطلاب (</w:t>
      </w:r>
      <w:r w:rsidRPr="0070430B">
        <w:rPr>
          <w:lang w:eastAsia="ar" w:bidi="en-US"/>
        </w:rPr>
        <w:t>SEOP</w:t>
      </w:r>
      <w:r w:rsidRPr="0070430B">
        <w:rPr>
          <w:rtl/>
          <w:lang w:eastAsia="ar" w:bidi="ar-MA"/>
        </w:rPr>
        <w:t>)، التي يجب إرفاقها، في حال استخدامها لتلبية هذا المتطلب.</w:t>
      </w:r>
    </w:p>
    <w:p w14:paraId="755815FA" w14:textId="5C7E0964" w:rsidR="00613728" w:rsidRPr="00DE1461" w:rsidRDefault="00731063" w:rsidP="00F65114">
      <w:pPr>
        <w:pStyle w:val="NumberedList"/>
        <w:numPr>
          <w:ilvl w:val="0"/>
          <w:numId w:val="17"/>
        </w:numPr>
        <w:bidi/>
        <w:spacing w:after="120"/>
        <w:ind w:left="475" w:hanging="288"/>
        <w:rPr>
          <w:b w:val="0"/>
          <w:bCs/>
        </w:rPr>
      </w:pPr>
      <w:r w:rsidRPr="00DE1461">
        <w:rPr>
          <w:b w:val="0"/>
          <w:bCs/>
          <w:rtl/>
          <w:lang w:eastAsia="ar" w:bidi="ar-MA"/>
        </w:rPr>
        <w:t>نقل الحقوق. يجب إعلام الطالب في موعد لا يتجاوز يوم ميلاده السابع عشر بكل الحقوق التي تنقل للطالب بموجب قانون تعليم المعاقين.</w:t>
      </w:r>
    </w:p>
    <w:p w14:paraId="5BD1366D" w14:textId="78583021" w:rsidR="00731063" w:rsidRDefault="00731063" w:rsidP="00F65114">
      <w:pPr>
        <w:numPr>
          <w:ilvl w:val="0"/>
          <w:numId w:val="18"/>
        </w:numPr>
        <w:tabs>
          <w:tab w:val="left" w:pos="4050"/>
          <w:tab w:val="left" w:pos="6750"/>
          <w:tab w:val="left" w:pos="8550"/>
          <w:tab w:val="left" w:pos="9180"/>
          <w:tab w:val="left" w:pos="9810"/>
        </w:tabs>
        <w:bidi/>
        <w:ind w:left="864" w:hanging="288"/>
      </w:pPr>
      <w:r>
        <w:rPr>
          <w:rtl/>
          <w:lang w:eastAsia="ar" w:bidi="ar-MA"/>
        </w:rPr>
        <w:t>قُدِّم للطالب وولي الأمر إشعار بنقل الحقوق في [التاريخ]:</w:t>
      </w:r>
    </w:p>
    <w:p w14:paraId="708DDD31" w14:textId="1D9C918E" w:rsidR="00731063" w:rsidRPr="00B1617E" w:rsidRDefault="00731063" w:rsidP="00F65114">
      <w:pPr>
        <w:numPr>
          <w:ilvl w:val="0"/>
          <w:numId w:val="18"/>
        </w:numPr>
        <w:tabs>
          <w:tab w:val="left" w:pos="4050"/>
          <w:tab w:val="left" w:pos="6750"/>
          <w:tab w:val="left" w:pos="8550"/>
          <w:tab w:val="left" w:pos="9180"/>
          <w:tab w:val="left" w:pos="9810"/>
        </w:tabs>
        <w:bidi/>
        <w:ind w:left="864" w:hanging="288"/>
      </w:pPr>
      <w:r>
        <w:rPr>
          <w:rtl/>
          <w:lang w:eastAsia="ar" w:bidi="ar-MA"/>
        </w:rPr>
        <w:t>وقُدِّم للطالب الراشد (الذي يبلغ عمره 18 عامًا فأكثر، أو أقل من 18 عامًا ومتزوجًا، أو أقل من 18 عامًا ومستقل قانونيًا) شرحًا للضمانات الإجرائية الخاصة به في [التاريخ]:</w:t>
      </w:r>
    </w:p>
    <w:p w14:paraId="62E3C286" w14:textId="11FE6EAA" w:rsidR="00731063" w:rsidRPr="00DE1461" w:rsidRDefault="00731063" w:rsidP="00C710F4">
      <w:pPr>
        <w:pStyle w:val="NumberedList"/>
        <w:numPr>
          <w:ilvl w:val="0"/>
          <w:numId w:val="17"/>
        </w:numPr>
        <w:bidi/>
        <w:spacing w:after="120"/>
        <w:ind w:left="475" w:hanging="288"/>
        <w:rPr>
          <w:b w:val="0"/>
          <w:bCs/>
        </w:rPr>
      </w:pPr>
      <w:r w:rsidRPr="00DE1461">
        <w:rPr>
          <w:b w:val="0"/>
          <w:bCs/>
          <w:rtl/>
          <w:lang w:eastAsia="ar" w:bidi="ar-MA"/>
        </w:rPr>
        <w:t>التخرج: التاريخ المتوقَّع للتخرج/إتمام الدراسة:</w:t>
      </w:r>
    </w:p>
    <w:p w14:paraId="2DA652B1" w14:textId="32DACD09" w:rsidR="00731063" w:rsidRPr="00DE1461" w:rsidRDefault="00731063" w:rsidP="00C710F4">
      <w:pPr>
        <w:pStyle w:val="NumberedList"/>
        <w:numPr>
          <w:ilvl w:val="0"/>
          <w:numId w:val="17"/>
        </w:numPr>
        <w:bidi/>
        <w:ind w:left="475" w:hanging="288"/>
        <w:rPr>
          <w:b w:val="0"/>
          <w:bCs/>
        </w:rPr>
      </w:pPr>
      <w:r w:rsidRPr="00DE1461">
        <w:rPr>
          <w:b w:val="0"/>
          <w:bCs/>
          <w:rtl/>
          <w:lang w:eastAsia="ar" w:bidi="ar-MA"/>
        </w:rPr>
        <w:t xml:space="preserve">مشاركة الطالب: إذا لم يحضر الطالب اجتماع برنامج التعليم الفردي، فصِف كيف شارك الطالب في عملية التخطيط للانتقال لمرحلة ما بعد الثانوية: </w:t>
      </w:r>
    </w:p>
    <w:sectPr w:rsidR="00731063" w:rsidRPr="00DE1461" w:rsidSect="0039397D">
      <w:headerReference w:type="default" r:id="rId11"/>
      <w:footerReference w:type="default" r:id="rId12"/>
      <w:headerReference w:type="first" r:id="rId13"/>
      <w:footerReference w:type="first" r:id="rId14"/>
      <w:type w:val="continuous"/>
      <w:pgSz w:w="12240" w:h="15840"/>
      <w:pgMar w:top="1080" w:right="504" w:bottom="1080" w:left="504" w:header="576" w:footer="576" w:gutter="0"/>
      <w:cols w:space="43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D5DA" w14:textId="77777777" w:rsidR="00A7169F" w:rsidRDefault="00A7169F" w:rsidP="00CC72A4">
      <w:pPr>
        <w:spacing w:after="0"/>
      </w:pPr>
      <w:r>
        <w:separator/>
      </w:r>
    </w:p>
  </w:endnote>
  <w:endnote w:type="continuationSeparator" w:id="0">
    <w:p w14:paraId="09BF9E18" w14:textId="77777777" w:rsidR="00A7169F" w:rsidRDefault="00A7169F"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00000001"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25FD" w14:textId="7626F455" w:rsidR="00A7169F" w:rsidRPr="00376FEF" w:rsidRDefault="0039397D" w:rsidP="0039397D">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rtl/>
        </w:rPr>
        <w:id w:val="-816648223"/>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1</w:t>
        </w:r>
        <w:r>
          <w:rPr>
            <w:noProof/>
            <w:rtl/>
            <w:lang w:eastAsia="ar" w:bidi="ar-MA"/>
          </w:rPr>
          <w:fldChar w:fldCharType="end"/>
        </w:r>
      </w:sdtContent>
    </w:sdt>
    <w:r>
      <w:rPr>
        <w:noProof/>
        <w:rtl/>
        <w:lang w:eastAsia="ar" w:bidi="ar-MA"/>
      </w:rPr>
      <w:tab/>
      <w:t>ممتثل لقانون الأمريكيين المعاقين: مايو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2BB1" w14:textId="41C60BCF" w:rsidR="00A7169F" w:rsidRPr="00B1617E" w:rsidRDefault="0039397D" w:rsidP="0039397D">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مايو 2023</w:t>
    </w:r>
    <w:r>
      <w:rPr>
        <w:rtl/>
        <w:lang w:eastAsia="ar" w:bidi="ar-MA"/>
      </w:rPr>
      <w:tab/>
    </w:r>
    <w:sdt>
      <w:sdtPr>
        <w:rPr>
          <w:rtl/>
        </w:rPr>
        <w:id w:val="-1151213990"/>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Pr>
            <w:rtl/>
            <w:lang w:eastAsia="ar" w:bidi="ar-MA"/>
          </w:rPr>
          <w:t>1</w:t>
        </w:r>
        <w:r>
          <w:rPr>
            <w:noProof/>
            <w:rtl/>
            <w:lang w:eastAsia="ar" w:bidi="ar-MA"/>
          </w:rPr>
          <w:fldChar w:fldCharType="end"/>
        </w:r>
      </w:sdtContent>
    </w:sdt>
    <w:r>
      <w:rPr>
        <w:noProof/>
        <w:rtl/>
        <w:lang w:eastAsia="ar" w:bidi="ar-MA"/>
      </w:rPr>
      <w:tab/>
      <w:t>ممتثل لقانون الأمريكيين المعاقين: مايو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DDA5" w14:textId="77777777" w:rsidR="00A7169F" w:rsidRDefault="00A7169F" w:rsidP="00CC72A4">
      <w:pPr>
        <w:spacing w:after="0"/>
      </w:pPr>
      <w:r>
        <w:separator/>
      </w:r>
    </w:p>
  </w:footnote>
  <w:footnote w:type="continuationSeparator" w:id="0">
    <w:p w14:paraId="4EBB5192" w14:textId="77777777" w:rsidR="00A7169F" w:rsidRDefault="00A7169F"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FB14" w14:textId="040F4798" w:rsidR="00A7169F" w:rsidRDefault="00A7169F" w:rsidP="00EE6E59">
    <w:pPr>
      <w:tabs>
        <w:tab w:val="left" w:pos="990"/>
        <w:tab w:val="left" w:pos="3600"/>
        <w:tab w:val="left" w:pos="6120"/>
        <w:tab w:val="left" w:pos="7560"/>
        <w:tab w:val="left" w:pos="9000"/>
      </w:tabs>
      <w:bidi/>
    </w:pPr>
    <w:r w:rsidRPr="008D5465">
      <w:rPr>
        <w:lang w:eastAsia="ar" w:bidi="en-US"/>
      </w:rPr>
      <w:t>SpEd 6e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D3AA" w14:textId="6E479A6A" w:rsidR="00A7169F" w:rsidRDefault="00A7169F" w:rsidP="00EE6E59">
    <w:pPr>
      <w:tabs>
        <w:tab w:val="left" w:pos="990"/>
        <w:tab w:val="left" w:pos="3600"/>
        <w:tab w:val="left" w:pos="6120"/>
        <w:tab w:val="left" w:pos="7560"/>
        <w:tab w:val="left" w:pos="9000"/>
      </w:tabs>
      <w:bidi/>
    </w:pPr>
    <w:r w:rsidRPr="008D5465">
      <w:rPr>
        <w:lang w:eastAsia="ar" w:bidi="en-US"/>
      </w:rPr>
      <w:t>SpEd 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0D9"/>
    <w:multiLevelType w:val="hybridMultilevel"/>
    <w:tmpl w:val="48B46E18"/>
    <w:lvl w:ilvl="0" w:tplc="88C463D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07A037E7"/>
    <w:multiLevelType w:val="hybridMultilevel"/>
    <w:tmpl w:val="C17C3D18"/>
    <w:lvl w:ilvl="0" w:tplc="0F48B0D8">
      <w:start w:val="1"/>
      <w:numFmt w:val="decimal"/>
      <w:lvlText w:val="%1."/>
      <w:lvlJc w:val="left"/>
      <w:pPr>
        <w:ind w:left="720" w:hanging="360"/>
      </w:pPr>
      <w:rPr>
        <w:b/>
        <w:bCs/>
      </w:rPr>
    </w:lvl>
    <w:lvl w:ilvl="1" w:tplc="72C46B64">
      <w:numFmt w:val="bullet"/>
      <w:lvlText w:val=""/>
      <w:lvlJc w:val="left"/>
      <w:pPr>
        <w:ind w:left="1440" w:hanging="360"/>
      </w:pPr>
      <w:rPr>
        <w:rFonts w:ascii="Wingdings" w:eastAsia="Wingdings" w:hAnsi="Wingdings" w:cs="Wingdings" w:hint="default"/>
        <w:w w:val="99"/>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66DD8"/>
    <w:multiLevelType w:val="hybridMultilevel"/>
    <w:tmpl w:val="86A0111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7" w15:restartNumberingAfterBreak="0">
    <w:nsid w:val="27A34ECD"/>
    <w:multiLevelType w:val="hybridMultilevel"/>
    <w:tmpl w:val="3BA0D066"/>
    <w:lvl w:ilvl="0" w:tplc="2954F8F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A19AE"/>
    <w:multiLevelType w:val="hybridMultilevel"/>
    <w:tmpl w:val="E0E0848C"/>
    <w:lvl w:ilvl="0" w:tplc="70CA59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3"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90656">
    <w:abstractNumId w:val="12"/>
  </w:num>
  <w:num w:numId="2" w16cid:durableId="1383363987">
    <w:abstractNumId w:val="6"/>
  </w:num>
  <w:num w:numId="3" w16cid:durableId="518811553">
    <w:abstractNumId w:val="11"/>
  </w:num>
  <w:num w:numId="4" w16cid:durableId="84619033">
    <w:abstractNumId w:val="14"/>
  </w:num>
  <w:num w:numId="5" w16cid:durableId="2138330494">
    <w:abstractNumId w:val="15"/>
  </w:num>
  <w:num w:numId="6" w16cid:durableId="971716374">
    <w:abstractNumId w:val="10"/>
  </w:num>
  <w:num w:numId="7" w16cid:durableId="273679154">
    <w:abstractNumId w:val="3"/>
  </w:num>
  <w:num w:numId="8" w16cid:durableId="966086554">
    <w:abstractNumId w:val="17"/>
  </w:num>
  <w:num w:numId="9" w16cid:durableId="361175052">
    <w:abstractNumId w:val="13"/>
  </w:num>
  <w:num w:numId="10" w16cid:durableId="429474867">
    <w:abstractNumId w:val="16"/>
  </w:num>
  <w:num w:numId="11" w16cid:durableId="894775368">
    <w:abstractNumId w:val="8"/>
  </w:num>
  <w:num w:numId="12" w16cid:durableId="1505823300">
    <w:abstractNumId w:val="5"/>
  </w:num>
  <w:num w:numId="13" w16cid:durableId="958298105">
    <w:abstractNumId w:val="4"/>
  </w:num>
  <w:num w:numId="14" w16cid:durableId="491992247">
    <w:abstractNumId w:val="1"/>
  </w:num>
  <w:num w:numId="15" w16cid:durableId="55859687">
    <w:abstractNumId w:val="7"/>
  </w:num>
  <w:num w:numId="16" w16cid:durableId="1490442708">
    <w:abstractNumId w:val="9"/>
  </w:num>
  <w:num w:numId="17" w16cid:durableId="2131969099">
    <w:abstractNumId w:val="0"/>
  </w:num>
  <w:num w:numId="18" w16cid:durableId="200751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109B3"/>
    <w:rsid w:val="000210AC"/>
    <w:rsid w:val="000216DC"/>
    <w:rsid w:val="00050D72"/>
    <w:rsid w:val="00080450"/>
    <w:rsid w:val="000816DF"/>
    <w:rsid w:val="000821D2"/>
    <w:rsid w:val="00083A7D"/>
    <w:rsid w:val="00086080"/>
    <w:rsid w:val="000A0CDE"/>
    <w:rsid w:val="000B42AD"/>
    <w:rsid w:val="000C2522"/>
    <w:rsid w:val="00100E78"/>
    <w:rsid w:val="0010531E"/>
    <w:rsid w:val="00142A89"/>
    <w:rsid w:val="00143877"/>
    <w:rsid w:val="00165167"/>
    <w:rsid w:val="001946E1"/>
    <w:rsid w:val="00197AC6"/>
    <w:rsid w:val="001A0F20"/>
    <w:rsid w:val="001D036E"/>
    <w:rsid w:val="0021760B"/>
    <w:rsid w:val="00250E65"/>
    <w:rsid w:val="00284A5D"/>
    <w:rsid w:val="00284C50"/>
    <w:rsid w:val="002C21C5"/>
    <w:rsid w:val="002F516D"/>
    <w:rsid w:val="0033122C"/>
    <w:rsid w:val="003415C4"/>
    <w:rsid w:val="0034199C"/>
    <w:rsid w:val="003574E6"/>
    <w:rsid w:val="00376FEF"/>
    <w:rsid w:val="003774DA"/>
    <w:rsid w:val="003822C9"/>
    <w:rsid w:val="0039397D"/>
    <w:rsid w:val="003D1F6B"/>
    <w:rsid w:val="00401ED6"/>
    <w:rsid w:val="00411AD3"/>
    <w:rsid w:val="004236B1"/>
    <w:rsid w:val="0043612E"/>
    <w:rsid w:val="00464D02"/>
    <w:rsid w:val="004932F8"/>
    <w:rsid w:val="004B57C1"/>
    <w:rsid w:val="004D30B8"/>
    <w:rsid w:val="00501AB3"/>
    <w:rsid w:val="00514626"/>
    <w:rsid w:val="005560AD"/>
    <w:rsid w:val="00562F6D"/>
    <w:rsid w:val="005651F3"/>
    <w:rsid w:val="00573FBC"/>
    <w:rsid w:val="005746AD"/>
    <w:rsid w:val="005834F3"/>
    <w:rsid w:val="005A07F0"/>
    <w:rsid w:val="005B2246"/>
    <w:rsid w:val="005B4487"/>
    <w:rsid w:val="005E1AC8"/>
    <w:rsid w:val="005E3544"/>
    <w:rsid w:val="005F767D"/>
    <w:rsid w:val="00600AE3"/>
    <w:rsid w:val="00613728"/>
    <w:rsid w:val="00635A95"/>
    <w:rsid w:val="00640CA3"/>
    <w:rsid w:val="00652E64"/>
    <w:rsid w:val="006626C4"/>
    <w:rsid w:val="006D498B"/>
    <w:rsid w:val="006E3448"/>
    <w:rsid w:val="0070740A"/>
    <w:rsid w:val="0072614E"/>
    <w:rsid w:val="00731063"/>
    <w:rsid w:val="007601DD"/>
    <w:rsid w:val="0076334D"/>
    <w:rsid w:val="0077110D"/>
    <w:rsid w:val="007B11E2"/>
    <w:rsid w:val="007B49C4"/>
    <w:rsid w:val="007C0DCB"/>
    <w:rsid w:val="007E422D"/>
    <w:rsid w:val="007F02AD"/>
    <w:rsid w:val="007F7616"/>
    <w:rsid w:val="0087670C"/>
    <w:rsid w:val="008814E8"/>
    <w:rsid w:val="008C6588"/>
    <w:rsid w:val="008D4BBB"/>
    <w:rsid w:val="008D5465"/>
    <w:rsid w:val="008E1158"/>
    <w:rsid w:val="009313C5"/>
    <w:rsid w:val="009335C2"/>
    <w:rsid w:val="00975E86"/>
    <w:rsid w:val="00977650"/>
    <w:rsid w:val="00982319"/>
    <w:rsid w:val="0099247F"/>
    <w:rsid w:val="00992DB9"/>
    <w:rsid w:val="00996243"/>
    <w:rsid w:val="009A604C"/>
    <w:rsid w:val="009B0759"/>
    <w:rsid w:val="009D0841"/>
    <w:rsid w:val="009E3632"/>
    <w:rsid w:val="00A40CD4"/>
    <w:rsid w:val="00A50850"/>
    <w:rsid w:val="00A56838"/>
    <w:rsid w:val="00A60308"/>
    <w:rsid w:val="00A7169F"/>
    <w:rsid w:val="00AD71AD"/>
    <w:rsid w:val="00B1617E"/>
    <w:rsid w:val="00B25A49"/>
    <w:rsid w:val="00B25E42"/>
    <w:rsid w:val="00B31EDB"/>
    <w:rsid w:val="00B476C5"/>
    <w:rsid w:val="00B656A4"/>
    <w:rsid w:val="00BA5649"/>
    <w:rsid w:val="00BD2D65"/>
    <w:rsid w:val="00BE2DF2"/>
    <w:rsid w:val="00BE6854"/>
    <w:rsid w:val="00BF5744"/>
    <w:rsid w:val="00BF7974"/>
    <w:rsid w:val="00C1273D"/>
    <w:rsid w:val="00C269CB"/>
    <w:rsid w:val="00C33692"/>
    <w:rsid w:val="00C37D36"/>
    <w:rsid w:val="00C552BB"/>
    <w:rsid w:val="00C710F4"/>
    <w:rsid w:val="00C8206C"/>
    <w:rsid w:val="00CC72A4"/>
    <w:rsid w:val="00CF05E8"/>
    <w:rsid w:val="00D3714F"/>
    <w:rsid w:val="00D47DE0"/>
    <w:rsid w:val="00D57F5F"/>
    <w:rsid w:val="00DB137B"/>
    <w:rsid w:val="00DC7DB8"/>
    <w:rsid w:val="00DD0BAC"/>
    <w:rsid w:val="00DE1461"/>
    <w:rsid w:val="00E13E06"/>
    <w:rsid w:val="00E4046E"/>
    <w:rsid w:val="00E520CE"/>
    <w:rsid w:val="00E54161"/>
    <w:rsid w:val="00E62DB1"/>
    <w:rsid w:val="00E976A4"/>
    <w:rsid w:val="00EA4B07"/>
    <w:rsid w:val="00EE6E59"/>
    <w:rsid w:val="00F12CF2"/>
    <w:rsid w:val="00F40D93"/>
    <w:rsid w:val="00F40E20"/>
    <w:rsid w:val="00F55450"/>
    <w:rsid w:val="00F60D36"/>
    <w:rsid w:val="00F65114"/>
    <w:rsid w:val="00F76E55"/>
    <w:rsid w:val="00FA440A"/>
    <w:rsid w:val="00FB15E9"/>
    <w:rsid w:val="00FB4A5A"/>
    <w:rsid w:val="00FD02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4F"/>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2C21C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D3714F"/>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D3714F"/>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21C5"/>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paragraph" w:customStyle="1" w:styleId="NumberedList">
    <w:name w:val="Numbered List"/>
    <w:basedOn w:val="Normal"/>
    <w:qFormat/>
    <w:rsid w:val="00C710F4"/>
    <w:pPr>
      <w:spacing w:after="0"/>
      <w:ind w:left="475" w:hanging="288"/>
    </w:pPr>
    <w:rPr>
      <w:rFonts w:eastAsia="Times New Roman" w:cs="Arial"/>
      <w:b/>
    </w:rPr>
  </w:style>
  <w:style w:type="paragraph" w:styleId="NoSpacing">
    <w:name w:val="No Spacing"/>
    <w:uiPriority w:val="1"/>
    <w:qFormat/>
    <w:rsid w:val="00C710F4"/>
    <w:pPr>
      <w:spacing w:after="0" w:line="240" w:lineRule="auto"/>
    </w:pPr>
    <w:rPr>
      <w:rFonts w:ascii="Open Sans" w:hAnsi="Open Sans"/>
      <w:sz w:val="24"/>
      <w:szCs w:val="24"/>
    </w:rPr>
  </w:style>
  <w:style w:type="paragraph" w:styleId="Revision">
    <w:name w:val="Revision"/>
    <w:hidden/>
    <w:uiPriority w:val="99"/>
    <w:semiHidden/>
    <w:rsid w:val="00F12CF2"/>
    <w:pPr>
      <w:spacing w:after="0" w:line="240" w:lineRule="auto"/>
    </w:pPr>
    <w:rPr>
      <w:rFonts w:ascii="Open Sans" w:hAnsi="Open Sans"/>
      <w:sz w:val="24"/>
      <w:szCs w:val="24"/>
    </w:rPr>
  </w:style>
  <w:style w:type="paragraph" w:styleId="ListParagraph">
    <w:name w:val="List Paragraph"/>
    <w:basedOn w:val="Normal"/>
    <w:uiPriority w:val="34"/>
    <w:qFormat/>
    <w:rsid w:val="00FB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4C4E-BDE8-48AC-A813-6866C4B6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6e. Individualized Transition Plan</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6e. Individualized Transition Plan</dc:title>
  <dc:subject/>
  <dc:creator>Nordfelt, Emily</dc:creator>
  <cp:keywords/>
  <dc:description/>
  <cp:lastModifiedBy>Nordfelt, Emily</cp:lastModifiedBy>
  <cp:revision>3</cp:revision>
  <dcterms:created xsi:type="dcterms:W3CDTF">2023-11-17T18:37:00Z</dcterms:created>
  <dcterms:modified xsi:type="dcterms:W3CDTF">2023-11-17T18:41:00Z</dcterms:modified>
</cp:coreProperties>
</file>