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6F50A09B" w:rsidR="001303AC" w:rsidRDefault="001303AC" w:rsidP="006F0763">
      <w:pPr>
        <w:pStyle w:val="Heading1"/>
      </w:pPr>
      <w:r>
        <w:t>Individualized Education Program (IEP)</w:t>
      </w:r>
      <w:r w:rsidR="001F06D4">
        <w:br w:type="textWrapping" w:clear="all"/>
        <w:t>Present Levels of Academic Achievement and Functional Performance (PLAAFP)</w:t>
      </w:r>
    </w:p>
    <w:p w14:paraId="33808BEB" w14:textId="20045E16" w:rsidR="001303AC" w:rsidRDefault="001303AC" w:rsidP="001303AC">
      <w:pPr>
        <w:jc w:val="center"/>
      </w:pPr>
      <w:r w:rsidRPr="000048C9">
        <w:t xml:space="preserve">(USBE </w:t>
      </w:r>
      <w:r w:rsidR="00B95245">
        <w:t>Rules</w:t>
      </w:r>
      <w:r w:rsidR="00B95245" w:rsidRPr="000048C9">
        <w:t xml:space="preserve"> </w:t>
      </w:r>
      <w:r w:rsidR="004D3826" w:rsidRPr="000048C9">
        <w:t>III.I</w:t>
      </w:r>
      <w:r w:rsidR="001F06D4">
        <w:t>–III.K.</w:t>
      </w:r>
      <w:r w:rsidRPr="000048C9">
        <w:t>)</w:t>
      </w:r>
    </w:p>
    <w:p w14:paraId="7F23D88A" w14:textId="77777777" w:rsidR="00AB6C10" w:rsidRDefault="00AB6C10" w:rsidP="00AB6C10">
      <w:pPr>
        <w:tabs>
          <w:tab w:val="left" w:pos="6570"/>
        </w:tabs>
        <w:rPr>
          <w:b/>
          <w:bCs/>
          <w:color w:val="6C395C"/>
        </w:rPr>
      </w:pPr>
      <w:bookmarkStart w:id="0" w:name="_Hlk140492604"/>
      <w:r>
        <w:t>District/School:</w:t>
      </w:r>
      <w:r>
        <w:tab/>
        <w:t>Date of Meeting:</w:t>
      </w:r>
    </w:p>
    <w:p w14:paraId="0932DBB8" w14:textId="1C3EC08B" w:rsidR="00AB6C10" w:rsidRPr="00AB6C10" w:rsidRDefault="00AB6C10" w:rsidP="00AB6C10">
      <w:pPr>
        <w:tabs>
          <w:tab w:val="left" w:pos="6570"/>
          <w:tab w:val="left" w:pos="9360"/>
        </w:tabs>
        <w:rPr>
          <w:b/>
          <w:bCs/>
          <w:color w:val="6C395C"/>
        </w:rPr>
      </w:pPr>
      <w:r>
        <w:t>Student Name:</w:t>
      </w:r>
      <w:r>
        <w:tab/>
        <w:t>DOB:</w:t>
      </w:r>
      <w:r>
        <w:tab/>
        <w:t>Grade:</w:t>
      </w:r>
      <w:bookmarkEnd w:id="0"/>
    </w:p>
    <w:p w14:paraId="7655DF0D" w14:textId="0F1B1BD3" w:rsidR="001303AC" w:rsidRDefault="001303AC" w:rsidP="006F0763">
      <w:pPr>
        <w:numPr>
          <w:ilvl w:val="0"/>
          <w:numId w:val="4"/>
        </w:numPr>
        <w:spacing w:after="0"/>
        <w:ind w:left="475" w:hanging="288"/>
      </w:pPr>
      <w:r>
        <w:t>For school age students (5-year</w:t>
      </w:r>
      <w:r w:rsidR="001F06D4">
        <w:t>-</w:t>
      </w:r>
      <w:r>
        <w:t xml:space="preserve">old kindergarteners through 22 years old) describe </w:t>
      </w:r>
      <w:r w:rsidRPr="003C534A">
        <w:rPr>
          <w:b/>
          <w:bCs/>
          <w:i/>
          <w:iCs/>
        </w:rPr>
        <w:t>how</w:t>
      </w:r>
      <w:r>
        <w:t xml:space="preserve"> the student’s disability affects </w:t>
      </w:r>
      <w:r w:rsidR="003C534A">
        <w:t xml:space="preserve">the </w:t>
      </w:r>
      <w:r>
        <w:t>student’s involvement and progress in the general education curriculum.</w:t>
      </w:r>
    </w:p>
    <w:p w14:paraId="575AE9DC" w14:textId="2E2AC088" w:rsidR="001303AC" w:rsidRDefault="001303AC" w:rsidP="006F0763">
      <w:pPr>
        <w:numPr>
          <w:ilvl w:val="0"/>
          <w:numId w:val="4"/>
        </w:numPr>
        <w:ind w:left="475" w:hanging="288"/>
      </w:pPr>
      <w:r>
        <w:t xml:space="preserve">For preschool students ages 3–5, describe </w:t>
      </w:r>
      <w:r w:rsidRPr="003C534A">
        <w:rPr>
          <w:b/>
          <w:bCs/>
          <w:i/>
          <w:iCs/>
        </w:rPr>
        <w:t>how</w:t>
      </w:r>
      <w:r>
        <w:t xml:space="preserve"> the disability affects the student’s participation in appropriate activities.</w:t>
      </w:r>
    </w:p>
    <w:p w14:paraId="3F80C27C" w14:textId="565FC44D" w:rsidR="001303AC" w:rsidRDefault="001303AC" w:rsidP="0046616F">
      <w:pPr>
        <w:jc w:val="center"/>
      </w:pPr>
      <w:r w:rsidRPr="0046616F">
        <w:rPr>
          <w:b/>
          <w:bCs/>
          <w:i/>
          <w:iCs/>
        </w:rPr>
        <w:t>NOTE:</w:t>
      </w:r>
      <w:r>
        <w:t xml:space="preserve"> label each area such as Reading, Written Expression, Mathematics, Social Behavior, Transition, etc.</w:t>
      </w:r>
    </w:p>
    <w:p w14:paraId="32FA945E" w14:textId="42FA5474" w:rsidR="001303AC" w:rsidRDefault="001303AC" w:rsidP="00613DAC">
      <w:r>
        <w:t>Area:</w:t>
      </w:r>
    </w:p>
    <w:p w14:paraId="1886BF02" w14:textId="455BAF62" w:rsidR="001303AC" w:rsidRDefault="001303AC" w:rsidP="00613DAC">
      <w:pPr>
        <w:spacing w:after="600"/>
      </w:pPr>
      <w:r>
        <w:t>Present levels (including data):</w:t>
      </w:r>
    </w:p>
    <w:p w14:paraId="6964158C" w14:textId="2A1F12AC" w:rsidR="001303AC" w:rsidRDefault="006F0763" w:rsidP="00613DAC">
      <w:pPr>
        <w:spacing w:after="600"/>
      </w:pPr>
      <w:r w:rsidRPr="00C7740A">
        <w:t xml:space="preserve">Describe </w:t>
      </w:r>
      <w:r w:rsidRPr="00926ABE">
        <w:rPr>
          <w:b/>
          <w:bCs/>
          <w:i/>
          <w:iCs/>
        </w:rPr>
        <w:t>how</w:t>
      </w:r>
      <w:r>
        <w:t xml:space="preserve"> the student’s disability affects student’s involvement and progress in the general education curriculum</w:t>
      </w:r>
      <w:r w:rsidR="001303AC">
        <w:t>:</w:t>
      </w:r>
    </w:p>
    <w:p w14:paraId="6BDBED56" w14:textId="77777777" w:rsidR="004C12C1" w:rsidRDefault="004C12C1" w:rsidP="004C12C1">
      <w:r>
        <w:rPr>
          <w:noProof/>
        </w:rPr>
        <mc:AlternateContent>
          <mc:Choice Requires="wps">
            <w:drawing>
              <wp:inline distT="0" distB="0" distL="0" distR="0" wp14:anchorId="27120A4F" wp14:editId="7A224D24">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44EE0658"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6F2CDC73" w14:textId="77777777" w:rsidR="004C12C1" w:rsidRDefault="004C12C1" w:rsidP="004C12C1">
      <w:r>
        <w:t>Area:</w:t>
      </w:r>
    </w:p>
    <w:p w14:paraId="236D0BE4" w14:textId="76FAFCA4" w:rsidR="001303AC" w:rsidRDefault="001303AC" w:rsidP="004C12C1">
      <w:pPr>
        <w:spacing w:after="600"/>
      </w:pPr>
      <w:r>
        <w:t>Present levels (including data):</w:t>
      </w:r>
    </w:p>
    <w:p w14:paraId="296DF043" w14:textId="20291D23" w:rsidR="001303AC" w:rsidRDefault="003C534A" w:rsidP="004C12C1">
      <w:pPr>
        <w:spacing w:after="600"/>
      </w:pPr>
      <w:r>
        <w:rPr>
          <w:rFonts w:eastAsia="Times New Roman" w:cs="Open Sans"/>
          <w:color w:val="000000"/>
        </w:rPr>
        <w:t xml:space="preserve">Describe </w:t>
      </w:r>
      <w:r w:rsidRPr="00926ABE">
        <w:rPr>
          <w:b/>
          <w:bCs/>
          <w:i/>
          <w:iCs/>
        </w:rPr>
        <w:t>how</w:t>
      </w:r>
      <w:r>
        <w:t xml:space="preserve"> the student’s disability affects student’s involvement and progress in the general education curriculum</w:t>
      </w:r>
      <w:r w:rsidR="001303AC">
        <w:t>:</w:t>
      </w:r>
    </w:p>
    <w:p w14:paraId="2BC6871B" w14:textId="77777777" w:rsidR="004C12C1" w:rsidRDefault="004C12C1" w:rsidP="004C12C1">
      <w:r>
        <w:rPr>
          <w:noProof/>
        </w:rPr>
        <mc:AlternateContent>
          <mc:Choice Requires="wps">
            <w:drawing>
              <wp:inline distT="0" distB="0" distL="0" distR="0" wp14:anchorId="16B03D15" wp14:editId="02240541">
                <wp:extent cx="710565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197117F3"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07CDAE99" w14:textId="7A48F93D" w:rsidR="001303AC" w:rsidRDefault="004C12C1" w:rsidP="004C12C1">
      <w:r>
        <w:t>Area:</w:t>
      </w:r>
    </w:p>
    <w:p w14:paraId="78AFE9B6" w14:textId="2CCD3CAB" w:rsidR="001303AC" w:rsidRDefault="001303AC" w:rsidP="004C12C1">
      <w:pPr>
        <w:spacing w:after="600"/>
      </w:pPr>
      <w:r>
        <w:t>Present levels (including data):</w:t>
      </w:r>
    </w:p>
    <w:p w14:paraId="0FA5EBEC" w14:textId="159608A4" w:rsidR="001303AC" w:rsidRDefault="006F0763" w:rsidP="003C534A">
      <w:pPr>
        <w:spacing w:after="720"/>
      </w:pPr>
      <w:r w:rsidRPr="00C7740A">
        <w:t xml:space="preserve">Describe </w:t>
      </w:r>
      <w:r w:rsidRPr="00926ABE">
        <w:rPr>
          <w:b/>
          <w:bCs/>
          <w:i/>
          <w:iCs/>
        </w:rPr>
        <w:t>how</w:t>
      </w:r>
      <w:r>
        <w:t xml:space="preserve"> the student’s disability affects student’s involvement and progress in the general education curriculum</w:t>
      </w:r>
      <w:r w:rsidR="001303AC">
        <w:t>:</w:t>
      </w:r>
    </w:p>
    <w:p w14:paraId="73357B0B" w14:textId="77777777" w:rsidR="004C12C1" w:rsidRDefault="004C12C1" w:rsidP="004C12C1">
      <w:r>
        <w:rPr>
          <w:noProof/>
        </w:rPr>
        <w:lastRenderedPageBreak/>
        <mc:AlternateContent>
          <mc:Choice Requires="wps">
            <w:drawing>
              <wp:inline distT="0" distB="0" distL="0" distR="0" wp14:anchorId="4E1D0236" wp14:editId="49EAA516">
                <wp:extent cx="7105650"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52D905DC"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2C9103EF" w14:textId="6185AD42" w:rsidR="00C93068" w:rsidRDefault="004C12C1" w:rsidP="004C12C1">
      <w:r>
        <w:t>Area:</w:t>
      </w:r>
    </w:p>
    <w:p w14:paraId="5250BBD1" w14:textId="6FE6FE66" w:rsidR="00C93068" w:rsidRDefault="00C93068" w:rsidP="004C12C1">
      <w:pPr>
        <w:spacing w:after="600"/>
      </w:pPr>
      <w:r>
        <w:t>Present levels (including data):</w:t>
      </w:r>
    </w:p>
    <w:p w14:paraId="66EB93A5" w14:textId="1144A582" w:rsidR="001303AC" w:rsidRDefault="006F0763" w:rsidP="004C12C1">
      <w:pPr>
        <w:spacing w:after="600"/>
      </w:pPr>
      <w:r w:rsidRPr="00C7740A">
        <w:t xml:space="preserve">Describe </w:t>
      </w:r>
      <w:r w:rsidRPr="00926ABE">
        <w:rPr>
          <w:b/>
          <w:bCs/>
          <w:i/>
          <w:iCs/>
        </w:rPr>
        <w:t>how</w:t>
      </w:r>
      <w:r>
        <w:t xml:space="preserve"> the student’s disability affects student’s involvement and progress in the general education curriculum</w:t>
      </w:r>
      <w:r w:rsidR="00C93068">
        <w:t>:</w:t>
      </w:r>
    </w:p>
    <w:p w14:paraId="3001C4FA" w14:textId="77777777" w:rsidR="004C12C1" w:rsidRDefault="004C12C1" w:rsidP="004C12C1">
      <w:r>
        <w:rPr>
          <w:noProof/>
        </w:rPr>
        <mc:AlternateContent>
          <mc:Choice Requires="wps">
            <w:drawing>
              <wp:inline distT="0" distB="0" distL="0" distR="0" wp14:anchorId="2FF99258" wp14:editId="146FFCE2">
                <wp:extent cx="7105650" cy="0"/>
                <wp:effectExtent l="0" t="0" r="0" b="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4AAA6ED8" id="Straight Connector 7"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1BB53D28" w14:textId="60D42680" w:rsidR="00F40D93" w:rsidRDefault="001303AC" w:rsidP="001F06D4">
      <w:pPr>
        <w:pStyle w:val="Heading2"/>
      </w:pPr>
      <w:r>
        <w:t xml:space="preserve">The </w:t>
      </w:r>
      <w:r w:rsidRPr="001F06D4">
        <w:t>IEP</w:t>
      </w:r>
      <w:r>
        <w:t xml:space="preserve"> Team Considered the Following Special Factors</w:t>
      </w:r>
    </w:p>
    <w:p w14:paraId="1B7F2463" w14:textId="77777777" w:rsidR="001303AC" w:rsidRDefault="001303AC" w:rsidP="001303AC">
      <w:pPr>
        <w:numPr>
          <w:ilvl w:val="0"/>
          <w:numId w:val="2"/>
        </w:numPr>
        <w:tabs>
          <w:tab w:val="left" w:pos="7020"/>
          <w:tab w:val="left" w:pos="11070"/>
        </w:tabs>
        <w:spacing w:after="60"/>
        <w:ind w:left="403" w:hanging="216"/>
      </w:pPr>
      <w:r>
        <w:t>Language needs for the student with limited English proficiency (LEP).</w:t>
      </w:r>
    </w:p>
    <w:p w14:paraId="77A3AE85" w14:textId="08766951" w:rsidR="001303AC" w:rsidRDefault="00CA3F59" w:rsidP="00CA3F59">
      <w:pPr>
        <w:tabs>
          <w:tab w:val="left" w:pos="4590"/>
        </w:tabs>
        <w:ind w:left="720"/>
      </w:pPr>
      <w:r>
        <w:object w:dxaOrig="225" w:dyaOrig="225" w14:anchorId="61002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No action needed." style="width:13.5pt;height:9pt" o:ole="">
            <v:imagedata r:id="rId7" o:title=""/>
          </v:shape>
          <w:control r:id="rId8" w:name="OptionButton1" w:shapeid="_x0000_i1045"/>
        </w:object>
      </w:r>
      <w:r w:rsidR="001303AC">
        <w:t>No action needed</w:t>
      </w:r>
      <w:r w:rsidR="001303AC">
        <w:tab/>
      </w:r>
      <w:r>
        <w:object w:dxaOrig="225" w:dyaOrig="225" w14:anchorId="25642D98">
          <v:shape id="_x0000_i1047" type="#_x0000_t75" alt="Needs addressed in IEP." style="width:13.5pt;height:9pt" o:ole="">
            <v:imagedata r:id="rId7" o:title=""/>
          </v:shape>
          <w:control r:id="rId9" w:name="OptionButton2" w:shapeid="_x0000_i1047"/>
        </w:object>
      </w:r>
      <w:r w:rsidR="001303AC">
        <w:t>Needs addressed in IEP</w:t>
      </w:r>
    </w:p>
    <w:p w14:paraId="5D6B2C3C" w14:textId="77777777" w:rsidR="001303AC" w:rsidRPr="00FD0219" w:rsidRDefault="001303AC" w:rsidP="00CA3F59">
      <w:pPr>
        <w:numPr>
          <w:ilvl w:val="0"/>
          <w:numId w:val="2"/>
        </w:numPr>
        <w:tabs>
          <w:tab w:val="left" w:pos="7020"/>
          <w:tab w:val="left" w:pos="11070"/>
        </w:tabs>
        <w:spacing w:after="60"/>
        <w:ind w:left="403" w:hanging="216"/>
      </w:pPr>
      <w:r w:rsidRPr="005E3544">
        <w:t xml:space="preserve">Instruction in and the use of braille </w:t>
      </w:r>
      <w:r>
        <w:t>(</w:t>
      </w:r>
      <w:r w:rsidRPr="005E3544">
        <w:t xml:space="preserve">including student’s future needs) for the student who has blindness or a visual impairment. </w:t>
      </w:r>
      <w:r w:rsidRPr="00FD0219">
        <w:rPr>
          <w:i/>
          <w:iCs/>
        </w:rPr>
        <w:t>Prior to determining whether a student who is blind should use braille as the primary reading mode, the IEP team must be provided [through pertinent literature or discussions with competent braille users and educators, or both] with detailed information about the use and efficiency of braille as a reading medium in order to make an informed choice as to the student’s primary reading mode.</w:t>
      </w:r>
    </w:p>
    <w:p w14:paraId="738CE6D1" w14:textId="3D962306" w:rsidR="001303AC" w:rsidRDefault="00CA3F59" w:rsidP="00CA3F59">
      <w:pPr>
        <w:tabs>
          <w:tab w:val="left" w:pos="4590"/>
        </w:tabs>
        <w:ind w:left="720"/>
      </w:pPr>
      <w:r>
        <w:object w:dxaOrig="225" w:dyaOrig="225" w14:anchorId="7BF85BED">
          <v:shape id="_x0000_i1049" type="#_x0000_t75" alt="No braille instruction needed." style="width:13.5pt;height:9pt" o:ole="">
            <v:imagedata r:id="rId7" o:title=""/>
          </v:shape>
          <w:control r:id="rId10" w:name="OptionButton3" w:shapeid="_x0000_i1049"/>
        </w:object>
      </w:r>
      <w:r w:rsidR="001303AC">
        <w:t>No braille instruction needed</w:t>
      </w:r>
      <w:r w:rsidR="001303AC">
        <w:tab/>
      </w:r>
      <w:r>
        <w:object w:dxaOrig="225" w:dyaOrig="225" w14:anchorId="32EE1985">
          <v:shape id="_x0000_i1051" type="#_x0000_t75" alt="Braille instruction addressed in IEP." style="width:13.5pt;height:9pt" o:ole="">
            <v:imagedata r:id="rId7" o:title=""/>
          </v:shape>
          <w:control r:id="rId11" w:name="OptionButton4" w:shapeid="_x0000_i1051"/>
        </w:object>
      </w:r>
      <w:r w:rsidR="001303AC">
        <w:t>Braille instruction addressed in IEP</w:t>
      </w:r>
    </w:p>
    <w:p w14:paraId="3684FA9B" w14:textId="77777777" w:rsidR="0046616F" w:rsidRDefault="0046616F" w:rsidP="00CA3F59">
      <w:pPr>
        <w:numPr>
          <w:ilvl w:val="0"/>
          <w:numId w:val="2"/>
        </w:numPr>
        <w:tabs>
          <w:tab w:val="left" w:pos="7020"/>
          <w:tab w:val="left" w:pos="11070"/>
        </w:tabs>
        <w:spacing w:after="60"/>
        <w:ind w:left="403" w:hanging="216"/>
      </w:pPr>
      <w:r w:rsidRPr="00FD0219">
        <w:t>Communication needs of the student</w:t>
      </w:r>
      <w:r>
        <w:t>. If</w:t>
      </w:r>
      <w:r w:rsidRPr="00FD0219">
        <w:t xml:space="preserve"> student has deafness or a hearing impairment, consider the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268EE5ED" w14:textId="3D618814" w:rsidR="0046616F" w:rsidRDefault="00CA3F59" w:rsidP="00CA3F59">
      <w:pPr>
        <w:tabs>
          <w:tab w:val="left" w:pos="4590"/>
        </w:tabs>
        <w:ind w:left="720"/>
      </w:pPr>
      <w:r>
        <w:object w:dxaOrig="225" w:dyaOrig="225" w14:anchorId="16020975">
          <v:shape id="_x0000_i1053" type="#_x0000_t75" alt="No communication needs." style="width:13.5pt;height:9pt" o:ole="">
            <v:imagedata r:id="rId7" o:title=""/>
          </v:shape>
          <w:control r:id="rId12" w:name="OptionButton5" w:shapeid="_x0000_i1053"/>
        </w:object>
      </w:r>
      <w:r w:rsidR="0046616F">
        <w:t>No communication needs</w:t>
      </w:r>
      <w:r w:rsidR="0046616F">
        <w:tab/>
      </w:r>
      <w:r>
        <w:object w:dxaOrig="225" w:dyaOrig="225" w14:anchorId="79E68D1E">
          <v:shape id="_x0000_i1055" type="#_x0000_t75" alt="Communication needs addressed in IEP." style="width:13.5pt;height:9pt" o:ole="">
            <v:imagedata r:id="rId7" o:title=""/>
          </v:shape>
          <w:control r:id="rId13" w:name="OptionButton6" w:shapeid="_x0000_i1055"/>
        </w:object>
      </w:r>
      <w:r w:rsidR="0046616F">
        <w:t>Communication needs addressed in IEP</w:t>
      </w:r>
    </w:p>
    <w:p w14:paraId="531771DD" w14:textId="77777777" w:rsidR="0046616F" w:rsidRDefault="0046616F" w:rsidP="00CA3F59">
      <w:pPr>
        <w:numPr>
          <w:ilvl w:val="0"/>
          <w:numId w:val="2"/>
        </w:numPr>
        <w:tabs>
          <w:tab w:val="left" w:pos="7020"/>
          <w:tab w:val="left" w:pos="11070"/>
        </w:tabs>
        <w:spacing w:after="60"/>
        <w:ind w:left="403" w:hanging="216"/>
      </w:pPr>
      <w:r>
        <w:t>Assistive technology devices and services for the student in school and on a case-by-case basis, in a student’s home or other setting.</w:t>
      </w:r>
    </w:p>
    <w:p w14:paraId="4578110A" w14:textId="448B47D5" w:rsidR="0046616F" w:rsidRDefault="00CA3F59" w:rsidP="00CA3F59">
      <w:pPr>
        <w:tabs>
          <w:tab w:val="left" w:pos="4590"/>
        </w:tabs>
        <w:ind w:left="720"/>
      </w:pPr>
      <w:r>
        <w:object w:dxaOrig="225" w:dyaOrig="225" w14:anchorId="31689C50">
          <v:shape id="_x0000_i1057" type="#_x0000_t75" alt="No assistive technology needed." style="width:13.5pt;height:9pt" o:ole="">
            <v:imagedata r:id="rId7" o:title=""/>
          </v:shape>
          <w:control r:id="rId14" w:name="OptionButton7" w:shapeid="_x0000_i1057"/>
        </w:object>
      </w:r>
      <w:r w:rsidR="0046616F">
        <w:t>No assistive technology needed</w:t>
      </w:r>
      <w:r w:rsidR="0046616F">
        <w:tab/>
      </w:r>
      <w:r>
        <w:object w:dxaOrig="225" w:dyaOrig="225" w14:anchorId="02EF7B87">
          <v:shape id="_x0000_i1059" type="#_x0000_t75" alt="Assistive technology addressed in IEP." style="width:13.5pt;height:9pt" o:ole="">
            <v:imagedata r:id="rId7" o:title=""/>
          </v:shape>
          <w:control r:id="rId15" w:name="OptionButton8" w:shapeid="_x0000_i1059"/>
        </w:object>
      </w:r>
      <w:r w:rsidR="0046616F">
        <w:t>Assistive technology addressed in IEP</w:t>
      </w:r>
    </w:p>
    <w:p w14:paraId="2A3279BC" w14:textId="77777777" w:rsidR="0046616F" w:rsidRDefault="0046616F" w:rsidP="00CA3F59">
      <w:pPr>
        <w:numPr>
          <w:ilvl w:val="0"/>
          <w:numId w:val="2"/>
        </w:numPr>
        <w:tabs>
          <w:tab w:val="left" w:pos="3150"/>
        </w:tabs>
        <w:spacing w:after="60"/>
        <w:ind w:left="403" w:hanging="216"/>
      </w:pPr>
      <w:r>
        <w:t>Positive behavioral interventions and supports, as well as other strategies for the student whose behavior impedes the student’s learning or that of others.</w:t>
      </w:r>
    </w:p>
    <w:p w14:paraId="731457CE" w14:textId="374C7952" w:rsidR="00FC496B" w:rsidRPr="00FC496B" w:rsidRDefault="00CA3F59" w:rsidP="00CA3F59">
      <w:pPr>
        <w:tabs>
          <w:tab w:val="left" w:pos="4590"/>
        </w:tabs>
        <w:spacing w:after="0"/>
        <w:ind w:left="4896" w:hanging="4176"/>
      </w:pPr>
      <w:r>
        <w:object w:dxaOrig="225" w:dyaOrig="225" w14:anchorId="2B0C0AD7">
          <v:shape id="_x0000_i1061" type="#_x0000_t75" alt="No strategies needed." style="width:13.5pt;height:9pt" o:ole="">
            <v:imagedata r:id="rId7" o:title=""/>
          </v:shape>
          <w:control r:id="rId16" w:name="OptionButton9" w:shapeid="_x0000_i1061"/>
        </w:object>
      </w:r>
      <w:r w:rsidR="0046616F">
        <w:t>No strategies needed</w:t>
      </w:r>
      <w:r w:rsidR="0046616F">
        <w:tab/>
      </w:r>
      <w:r>
        <w:object w:dxaOrig="225" w:dyaOrig="225" w14:anchorId="6A3569C8">
          <v:shape id="_x0000_i1063" type="#_x0000_t75" alt="Strategies addressed in IEP." style="width:13.5pt;height:9pt" o:ole="">
            <v:imagedata r:id="rId7" o:title=""/>
          </v:shape>
          <w:control r:id="rId17" w:name="OptionButton10" w:shapeid="_x0000_i1063"/>
        </w:object>
      </w:r>
      <w:r w:rsidR="0046616F">
        <w:t xml:space="preserve">Strategies addressed in IEP; Team referred to the </w:t>
      </w:r>
      <w:r w:rsidR="0046616F" w:rsidRPr="00FD0219">
        <w:rPr>
          <w:i/>
          <w:iCs/>
        </w:rPr>
        <w:t xml:space="preserve">USBE LRBI </w:t>
      </w:r>
      <w:r w:rsidR="0046616F">
        <w:rPr>
          <w:noProof/>
        </w:rPr>
        <mc:AlternateContent>
          <mc:Choice Requires="wps">
            <w:drawing>
              <wp:anchor distT="0" distB="0" distL="114300" distR="114300" simplePos="0" relativeHeight="251665408" behindDoc="0" locked="0" layoutInCell="1" allowOverlap="1" wp14:anchorId="3B4C2577" wp14:editId="661121FF">
                <wp:simplePos x="0" y="0"/>
                <wp:positionH relativeFrom="margin">
                  <wp:posOffset>0</wp:posOffset>
                </wp:positionH>
                <wp:positionV relativeFrom="paragraph">
                  <wp:posOffset>472440</wp:posOffset>
                </wp:positionV>
                <wp:extent cx="7132320" cy="0"/>
                <wp:effectExtent l="38100" t="38100" r="49530" b="5715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14:sizeRelH relativeFrom="margin">
                  <wp14:pctWidth>0</wp14:pctWidth>
                </wp14:sizeRelH>
              </wp:anchor>
            </w:drawing>
          </mc:Choice>
          <mc:Fallback xmlns:w16du="http://schemas.microsoft.com/office/word/2023/wordml/word16du">
            <w:pict>
              <v:line w14:anchorId="468343D7" id="Straight Connector 51"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7.2pt" to="561.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" strokecolor="windowText" strokeweight="1pt">
                <v:stroke startarrow="diamond" endarrow="diamond" joinstyle="miter"/>
                <w10:wrap anchorx="margin"/>
              </v:line>
            </w:pict>
          </mc:Fallback>
        </mc:AlternateContent>
      </w:r>
      <w:r w:rsidR="0046616F" w:rsidRPr="00FD0219">
        <w:rPr>
          <w:i/>
          <w:iCs/>
        </w:rPr>
        <w:t>Technical Assistance Manual</w:t>
      </w:r>
    </w:p>
    <w:sectPr w:rsidR="00FC496B" w:rsidRPr="00FC496B" w:rsidSect="004C12C1">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4A1" w14:textId="2DC15411" w:rsidR="00BD0456" w:rsidRDefault="001832E8" w:rsidP="00BD0456">
    <w:pPr>
      <w:pStyle w:val="Footer"/>
      <w:tabs>
        <w:tab w:val="clear" w:pos="4680"/>
        <w:tab w:val="clear" w:pos="9360"/>
        <w:tab w:val="center" w:pos="5310"/>
        <w:tab w:val="right" w:pos="11232"/>
      </w:tabs>
      <w:jc w:val="center"/>
    </w:pPr>
    <w:r>
      <w:t xml:space="preserve">USBE SES </w:t>
    </w:r>
    <w:r w:rsidR="00B95245" w:rsidRPr="00B95245">
      <w:t xml:space="preserve">Revised </w:t>
    </w:r>
    <w:r w:rsidR="001F06D4">
      <w:t>May 2023</w:t>
    </w:r>
    <w:r w:rsidR="00BD0456">
      <w:tab/>
    </w:r>
    <w:sdt>
      <w:sdtPr>
        <w:id w:val="814612772"/>
        <w:docPartObj>
          <w:docPartGallery w:val="Page Numbers (Bottom of Page)"/>
          <w:docPartUnique/>
        </w:docPartObj>
      </w:sdtPr>
      <w:sdtEndPr>
        <w:rPr>
          <w:noProof/>
        </w:rPr>
      </w:sdtEndPr>
      <w:sdtContent>
        <w:r w:rsidR="00BD0456">
          <w:fldChar w:fldCharType="begin"/>
        </w:r>
        <w:r w:rsidR="00BD0456">
          <w:instrText xml:space="preserve"> PAGE   \* MERGEFORMAT </w:instrText>
        </w:r>
        <w:r w:rsidR="00BD0456">
          <w:fldChar w:fldCharType="separate"/>
        </w:r>
        <w:r w:rsidR="00BD0456">
          <w:rPr>
            <w:noProof/>
          </w:rPr>
          <w:t>2</w:t>
        </w:r>
        <w:r w:rsidR="00BD0456">
          <w:rPr>
            <w:noProof/>
          </w:rPr>
          <w:fldChar w:fldCharType="end"/>
        </w:r>
        <w:r w:rsidR="00BD0456">
          <w:rPr>
            <w:noProof/>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EA98" w14:textId="13C48C87" w:rsidR="004C12C1" w:rsidRDefault="004C12C1" w:rsidP="004C12C1">
    <w:pPr>
      <w:pStyle w:val="Footer"/>
      <w:tabs>
        <w:tab w:val="clear" w:pos="4680"/>
        <w:tab w:val="clear" w:pos="9360"/>
        <w:tab w:val="center" w:pos="5310"/>
        <w:tab w:val="right" w:pos="11232"/>
      </w:tabs>
      <w:jc w:val="center"/>
    </w:pPr>
    <w:r>
      <w:t xml:space="preserve">USBE SES </w:t>
    </w:r>
    <w:r w:rsidR="00D1652C">
      <w:t xml:space="preserve">Revised </w:t>
    </w:r>
    <w:r w:rsidR="001F06D4">
      <w:t>May 2023</w:t>
    </w:r>
    <w:r>
      <w:tab/>
    </w:r>
    <w:sdt>
      <w:sdtPr>
        <w:id w:val="86741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r>
      </w:sdtContent>
    </w:sdt>
    <w:r>
      <w:t xml:space="preserve">ADA Compliant: </w:t>
    </w:r>
    <w:r w:rsidR="001F06D4">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DCAF" w14:textId="1B1A5BE1" w:rsidR="004C12C1" w:rsidRDefault="004C12C1" w:rsidP="004C12C1">
    <w:pPr>
      <w:tabs>
        <w:tab w:val="left" w:pos="990"/>
        <w:tab w:val="left" w:pos="3600"/>
        <w:tab w:val="left" w:pos="6120"/>
        <w:tab w:val="left" w:pos="7560"/>
        <w:tab w:val="left" w:pos="9000"/>
      </w:tabs>
    </w:pPr>
    <w:r w:rsidRPr="001303AC">
      <w:t>SpEd 6</w:t>
    </w:r>
    <w: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FD5B" w14:textId="1C4F34B0" w:rsidR="004C12C1" w:rsidRDefault="004C12C1" w:rsidP="004C12C1">
    <w:pPr>
      <w:tabs>
        <w:tab w:val="left" w:pos="990"/>
        <w:tab w:val="left" w:pos="3600"/>
        <w:tab w:val="left" w:pos="6120"/>
        <w:tab w:val="left" w:pos="7560"/>
        <w:tab w:val="left" w:pos="9000"/>
      </w:tabs>
    </w:pPr>
    <w:r w:rsidRPr="001303AC">
      <w:t>SpEd 6</w:t>
    </w:r>
    <w: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55E94"/>
    <w:multiLevelType w:val="hybridMultilevel"/>
    <w:tmpl w:val="94F629B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14C6F"/>
    <w:multiLevelType w:val="hybridMultilevel"/>
    <w:tmpl w:val="13CA767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306782930">
    <w:abstractNumId w:val="0"/>
  </w:num>
  <w:num w:numId="2" w16cid:durableId="1430200590">
    <w:abstractNumId w:val="2"/>
  </w:num>
  <w:num w:numId="3" w16cid:durableId="1695108791">
    <w:abstractNumId w:val="3"/>
  </w:num>
  <w:num w:numId="4" w16cid:durableId="188953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048C9"/>
    <w:rsid w:val="0002561D"/>
    <w:rsid w:val="001303AC"/>
    <w:rsid w:val="001832E8"/>
    <w:rsid w:val="001F06D4"/>
    <w:rsid w:val="003C534A"/>
    <w:rsid w:val="003E0D0A"/>
    <w:rsid w:val="0046616F"/>
    <w:rsid w:val="004946E5"/>
    <w:rsid w:val="004C12C1"/>
    <w:rsid w:val="004D3826"/>
    <w:rsid w:val="00531226"/>
    <w:rsid w:val="00613DAC"/>
    <w:rsid w:val="006F0763"/>
    <w:rsid w:val="00775F20"/>
    <w:rsid w:val="00AB6C10"/>
    <w:rsid w:val="00AD2056"/>
    <w:rsid w:val="00B25E42"/>
    <w:rsid w:val="00B95245"/>
    <w:rsid w:val="00B962D5"/>
    <w:rsid w:val="00BD0456"/>
    <w:rsid w:val="00C3301D"/>
    <w:rsid w:val="00C53C3C"/>
    <w:rsid w:val="00C93068"/>
    <w:rsid w:val="00CA3F59"/>
    <w:rsid w:val="00D1652C"/>
    <w:rsid w:val="00D87852"/>
    <w:rsid w:val="00E54161"/>
    <w:rsid w:val="00F40D93"/>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A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F06D4"/>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F06D4"/>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D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13DAC"/>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1F06D4"/>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F06D4"/>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CA3F59"/>
    <w:rPr>
      <w:color w:val="808080"/>
    </w:rPr>
  </w:style>
  <w:style w:type="paragraph" w:styleId="Revision">
    <w:name w:val="Revision"/>
    <w:hidden/>
    <w:uiPriority w:val="99"/>
    <w:semiHidden/>
    <w:rsid w:val="00D87852"/>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Nordfelt, Emily</dc:creator>
  <cp:keywords/>
  <dc:description/>
  <cp:lastModifiedBy>Nordfelt, Emily</cp:lastModifiedBy>
  <cp:revision>15</cp:revision>
  <dcterms:created xsi:type="dcterms:W3CDTF">2019-12-12T16:38:00Z</dcterms:created>
  <dcterms:modified xsi:type="dcterms:W3CDTF">2023-07-17T22:41:00Z</dcterms:modified>
</cp:coreProperties>
</file>