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40DA0A" w:rsidR="00CC72A4" w:rsidRPr="00CC72A4" w:rsidRDefault="004D513A" w:rsidP="0034014A">
      <w:pPr>
        <w:pStyle w:val="Heading1"/>
      </w:pPr>
      <w:r>
        <w:rPr>
          <w:lang w:bidi="es-ES"/>
        </w:rPr>
        <w:t>Informe resumido de la evaluación del grupo y notificación previa por escrito de la determinación de elegibilidad: discapacidades varias</w:t>
      </w:r>
    </w:p>
    <w:p w14:paraId="274F4B2D" w14:textId="12B0F6B9" w:rsidR="00CC72A4" w:rsidRDefault="00CC72A4" w:rsidP="007343A3">
      <w:pPr>
        <w:jc w:val="center"/>
      </w:pPr>
      <w:r w:rsidRPr="00CC72A4">
        <w:rPr>
          <w:lang w:bidi="es-ES"/>
        </w:rPr>
        <w:t>(Normas II.J.8. y IV.C. de la Junta Educativa del Estado de Utah)</w:t>
      </w:r>
    </w:p>
    <w:p w14:paraId="152E7EBC" w14:textId="77777777" w:rsidR="00D00E48" w:rsidRPr="00283019" w:rsidRDefault="00D00E48" w:rsidP="00B671AA">
      <w:pPr>
        <w:tabs>
          <w:tab w:val="left" w:pos="5670"/>
        </w:tabs>
        <w:rPr>
          <w:b/>
          <w:bCs/>
        </w:rPr>
      </w:pPr>
      <w:bookmarkStart w:id="0" w:name="_Hlk140492604"/>
      <w:r>
        <w:rPr>
          <w:lang w:bidi="es-ES"/>
        </w:rPr>
        <w:t>Distrito/Escuela:</w:t>
      </w:r>
      <w:r>
        <w:rPr>
          <w:lang w:bidi="es-ES"/>
        </w:rPr>
        <w:tab/>
        <w:t xml:space="preserve">Fecha de la </w:t>
      </w:r>
      <w:r w:rsidRPr="00283019">
        <w:rPr>
          <w:lang w:bidi="es-ES"/>
        </w:rPr>
        <w:t>reunión:</w:t>
      </w:r>
    </w:p>
    <w:p w14:paraId="33C0C060" w14:textId="77777777" w:rsidR="00D00E48" w:rsidRPr="00283019" w:rsidRDefault="00D00E48" w:rsidP="00B671AA">
      <w:pPr>
        <w:tabs>
          <w:tab w:val="left" w:pos="5670"/>
          <w:tab w:val="left" w:pos="9360"/>
        </w:tabs>
        <w:rPr>
          <w:b/>
          <w:bCs/>
        </w:rPr>
      </w:pPr>
      <w:r w:rsidRPr="00283019">
        <w:rPr>
          <w:lang w:bidi="es-ES"/>
        </w:rPr>
        <w:t>Nombre del estudiante:</w:t>
      </w:r>
      <w:r w:rsidRPr="00283019">
        <w:rPr>
          <w:lang w:bidi="es-ES"/>
        </w:rPr>
        <w:tab/>
        <w:t>Fecha de nacimiento:</w:t>
      </w:r>
      <w:r w:rsidRPr="00283019">
        <w:rPr>
          <w:lang w:bidi="es-ES"/>
        </w:rPr>
        <w:tab/>
        <w:t>Grado:</w:t>
      </w:r>
    </w:p>
    <w:bookmarkEnd w:id="0"/>
    <w:p w14:paraId="6A87E9FB" w14:textId="65A92A91" w:rsidR="00BF7974" w:rsidRPr="00BF7974" w:rsidRDefault="004D30B8" w:rsidP="00635A95">
      <w:r w:rsidRPr="00BF7974">
        <w:rPr>
          <w:b/>
          <w:lang w:bidi="es-ES"/>
        </w:rPr>
        <w:t xml:space="preserve">Definición: </w:t>
      </w:r>
      <w:r w:rsidRPr="00BF7974">
        <w:rPr>
          <w:lang w:bidi="es-ES"/>
        </w:rPr>
        <w:t>deficiencias relacionadas (como discapacidad intelectual y ceguera, o discapacidad intelectual y deficiencia ortopédica) que afectan el desempeño educativo de un estudiante. La combinación de discapacidades puede generar una necesidad educativa tan compleja que no se puede satisfacer en programas de educación especial solamente para una de las deficiencias. La categoría de discapacidades varias no incluye sordoceguera.</w:t>
      </w:r>
    </w:p>
    <w:p w14:paraId="30A3F892" w14:textId="5412F990" w:rsidR="005834F3" w:rsidRDefault="008D4BBB" w:rsidP="00FF0B1B">
      <w:pPr>
        <w:pStyle w:val="Heading2"/>
      </w:pPr>
      <w:r>
        <w:rPr>
          <w:lang w:bidi="es-ES"/>
        </w:rPr>
        <w:t>Todos los requisitos de las Normas</w:t>
      </w:r>
      <w:r w:rsidR="00283019">
        <w:rPr>
          <w:lang w:bidi="es-ES"/>
        </w:rPr>
        <w:t xml:space="preserve"> </w:t>
      </w:r>
      <w:r>
        <w:rPr>
          <w:lang w:bidi="es-ES"/>
        </w:rPr>
        <w:t xml:space="preserve">II.J.8. de la Junta Educativa del Estado </w:t>
      </w:r>
      <w:r w:rsidR="009F74F4">
        <w:rPr>
          <w:lang w:bidi="es-ES"/>
        </w:rPr>
        <w:br/>
      </w:r>
      <w:r>
        <w:rPr>
          <w:lang w:bidi="es-ES"/>
        </w:rPr>
        <w:t>de Utah se deben documentar a continuación o se deben adjuntar</w:t>
      </w:r>
    </w:p>
    <w:p w14:paraId="3053EF25" w14:textId="77777777" w:rsidR="00283019" w:rsidRDefault="00747182" w:rsidP="0034014A">
      <w:pPr>
        <w:pStyle w:val="Heading3"/>
        <w:rPr>
          <w:lang w:bidi="es-ES"/>
        </w:rPr>
        <w:sectPr w:rsidR="00283019" w:rsidSect="003511E9">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pPr>
      <w:r>
        <w:rPr>
          <w:lang w:bidi="es-ES"/>
        </w:rPr>
        <w:t>Deficiencias asociadas que identificó el grupo</w:t>
      </w:r>
    </w:p>
    <w:p w14:paraId="16BAE4D5" w14:textId="2B2A5E89" w:rsidR="00283019" w:rsidRDefault="003B484D" w:rsidP="008569E6">
      <w:pPr>
        <w:tabs>
          <w:tab w:val="left" w:pos="3690"/>
        </w:tabs>
        <w:spacing w:after="30"/>
        <w:rPr>
          <w:szCs w:val="24"/>
          <w:lang w:bidi="es-ES"/>
        </w:rPr>
      </w:pPr>
      <w:sdt>
        <w:sdtPr>
          <w:rPr>
            <w:szCs w:val="24"/>
          </w:rPr>
          <w:id w:val="1833185203"/>
          <w14:checkbox>
            <w14:checked w14:val="0"/>
            <w14:checkedState w14:val="2612" w14:font="MS Gothic"/>
            <w14:uncheckedState w14:val="2610" w14:font="MS Gothic"/>
          </w14:checkbox>
        </w:sdtPr>
        <w:sdtEndPr/>
        <w:sdtContent>
          <w:r w:rsidR="00283019">
            <w:rPr>
              <w:rFonts w:ascii="MS Gothic" w:eastAsia="MS Gothic" w:hAnsi="MS Gothic" w:hint="eastAsia"/>
              <w:szCs w:val="24"/>
            </w:rPr>
            <w:t>☐</w:t>
          </w:r>
        </w:sdtContent>
      </w:sdt>
      <w:r w:rsidR="0061413A" w:rsidRPr="00283019">
        <w:rPr>
          <w:szCs w:val="24"/>
          <w:lang w:bidi="es-ES"/>
        </w:rPr>
        <w:t>Autismo</w:t>
      </w:r>
    </w:p>
    <w:p w14:paraId="16CF91C7" w14:textId="77777777" w:rsidR="00283019" w:rsidRDefault="003B484D" w:rsidP="008569E6">
      <w:pPr>
        <w:tabs>
          <w:tab w:val="left" w:pos="3690"/>
        </w:tabs>
        <w:spacing w:after="30"/>
        <w:rPr>
          <w:szCs w:val="24"/>
          <w:lang w:bidi="es-ES"/>
        </w:rPr>
      </w:pPr>
      <w:sdt>
        <w:sdtPr>
          <w:rPr>
            <w:szCs w:val="24"/>
          </w:rPr>
          <w:id w:val="1566759364"/>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Retraso del desarrollo</w:t>
      </w:r>
    </w:p>
    <w:p w14:paraId="19B76761" w14:textId="276CDFB9" w:rsidR="00423E06" w:rsidRDefault="003B484D" w:rsidP="008569E6">
      <w:pPr>
        <w:tabs>
          <w:tab w:val="left" w:pos="3690"/>
        </w:tabs>
        <w:spacing w:after="30"/>
        <w:ind w:left="216" w:hanging="216"/>
        <w:rPr>
          <w:szCs w:val="24"/>
          <w:lang w:bidi="es-ES"/>
        </w:rPr>
      </w:pPr>
      <w:sdt>
        <w:sdtPr>
          <w:rPr>
            <w:szCs w:val="24"/>
          </w:rPr>
          <w:id w:val="823788948"/>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Discapacidad emocional-conductual</w:t>
      </w:r>
    </w:p>
    <w:p w14:paraId="65DB8180" w14:textId="77777777" w:rsidR="00283019" w:rsidRDefault="003B484D" w:rsidP="008569E6">
      <w:pPr>
        <w:tabs>
          <w:tab w:val="left" w:pos="3420"/>
          <w:tab w:val="left" w:pos="3690"/>
        </w:tabs>
        <w:spacing w:after="0"/>
        <w:ind w:left="216" w:hanging="216"/>
        <w:rPr>
          <w:szCs w:val="24"/>
          <w:lang w:bidi="es-ES"/>
        </w:rPr>
      </w:pPr>
      <w:sdt>
        <w:sdtPr>
          <w:rPr>
            <w:szCs w:val="24"/>
          </w:rPr>
          <w:id w:val="894858288"/>
          <w14:checkbox>
            <w14:checked w14:val="0"/>
            <w14:checkedState w14:val="2612" w14:font="MS Gothic"/>
            <w14:uncheckedState w14:val="2610" w14:font="MS Gothic"/>
          </w14:checkbox>
        </w:sdtPr>
        <w:sdtEndPr/>
        <w:sdtContent>
          <w:r w:rsidR="004D513A" w:rsidRPr="00283019">
            <w:rPr>
              <w:szCs w:val="24"/>
              <w:lang w:bidi="es-ES"/>
            </w:rPr>
            <w:t>☐</w:t>
          </w:r>
        </w:sdtContent>
      </w:sdt>
      <w:r w:rsidR="0061413A" w:rsidRPr="00283019">
        <w:rPr>
          <w:szCs w:val="24"/>
          <w:lang w:bidi="es-ES"/>
        </w:rPr>
        <w:t>Deficiencia auditiva o sordera</w:t>
      </w:r>
    </w:p>
    <w:p w14:paraId="1F69CC50" w14:textId="73D38A34" w:rsidR="00283019" w:rsidRDefault="008569E6" w:rsidP="008569E6">
      <w:pPr>
        <w:tabs>
          <w:tab w:val="left" w:pos="3420"/>
          <w:tab w:val="left" w:pos="7110"/>
        </w:tabs>
        <w:spacing w:after="30"/>
        <w:rPr>
          <w:szCs w:val="24"/>
          <w:lang w:bidi="es-ES"/>
        </w:rPr>
      </w:pPr>
      <w:r>
        <w:rPr>
          <w:szCs w:val="24"/>
        </w:rPr>
        <w:br w:type="column"/>
      </w:r>
      <w:sdt>
        <w:sdtPr>
          <w:rPr>
            <w:szCs w:val="24"/>
          </w:rPr>
          <w:id w:val="238600361"/>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61413A" w:rsidRPr="00283019">
        <w:rPr>
          <w:szCs w:val="24"/>
          <w:lang w:bidi="es-ES"/>
        </w:rPr>
        <w:t>Discapacidad intelectual</w:t>
      </w:r>
    </w:p>
    <w:p w14:paraId="024F5DD1" w14:textId="44B2EE39" w:rsidR="00423E06" w:rsidRPr="00283019" w:rsidRDefault="003B484D" w:rsidP="008569E6">
      <w:pPr>
        <w:tabs>
          <w:tab w:val="left" w:pos="3420"/>
          <w:tab w:val="left" w:pos="7110"/>
        </w:tabs>
        <w:spacing w:after="30"/>
        <w:rPr>
          <w:szCs w:val="24"/>
        </w:rPr>
      </w:pPr>
      <w:sdt>
        <w:sdtPr>
          <w:rPr>
            <w:szCs w:val="24"/>
          </w:rPr>
          <w:id w:val="-2019534108"/>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Deficiencia ortopédica</w:t>
      </w:r>
    </w:p>
    <w:p w14:paraId="64BC59CF" w14:textId="77777777" w:rsidR="00283019" w:rsidRDefault="003B484D" w:rsidP="008569E6">
      <w:pPr>
        <w:tabs>
          <w:tab w:val="left" w:pos="7110"/>
        </w:tabs>
        <w:spacing w:after="30"/>
        <w:rPr>
          <w:szCs w:val="24"/>
          <w:lang w:bidi="es-ES"/>
        </w:rPr>
      </w:pPr>
      <w:sdt>
        <w:sdtPr>
          <w:rPr>
            <w:szCs w:val="24"/>
          </w:rPr>
          <w:id w:val="-2048984155"/>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Otra deficiencia de salud</w:t>
      </w:r>
    </w:p>
    <w:p w14:paraId="00108293" w14:textId="488C66CD" w:rsidR="00283019" w:rsidRDefault="003B484D" w:rsidP="008569E6">
      <w:pPr>
        <w:tabs>
          <w:tab w:val="left" w:pos="7110"/>
        </w:tabs>
        <w:spacing w:after="0"/>
        <w:ind w:left="216" w:hanging="216"/>
        <w:rPr>
          <w:szCs w:val="24"/>
          <w:lang w:bidi="es-ES"/>
        </w:rPr>
      </w:pPr>
      <w:sdt>
        <w:sdtPr>
          <w:rPr>
            <w:szCs w:val="24"/>
          </w:rPr>
          <w:id w:val="712230159"/>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Discapacidades específicas</w:t>
      </w:r>
      <w:r w:rsidR="008569E6">
        <w:rPr>
          <w:szCs w:val="24"/>
          <w:lang w:bidi="es-ES"/>
        </w:rPr>
        <w:t xml:space="preserve"> </w:t>
      </w:r>
      <w:r w:rsidR="008569E6" w:rsidRPr="00283019">
        <w:rPr>
          <w:szCs w:val="24"/>
          <w:lang w:bidi="es-ES"/>
        </w:rPr>
        <w:t>del aprendizaje</w:t>
      </w:r>
    </w:p>
    <w:p w14:paraId="46437A93" w14:textId="315AD65F" w:rsidR="009F74F4" w:rsidRPr="00283019" w:rsidRDefault="008569E6" w:rsidP="008569E6">
      <w:pPr>
        <w:tabs>
          <w:tab w:val="left" w:pos="3690"/>
          <w:tab w:val="left" w:pos="7110"/>
        </w:tabs>
        <w:spacing w:after="30"/>
        <w:rPr>
          <w:szCs w:val="24"/>
        </w:rPr>
      </w:pPr>
      <w:r>
        <w:rPr>
          <w:szCs w:val="24"/>
        </w:rPr>
        <w:br w:type="column"/>
      </w:r>
      <w:sdt>
        <w:sdtPr>
          <w:rPr>
            <w:szCs w:val="24"/>
          </w:rPr>
          <w:id w:val="-168482035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0061413A" w:rsidRPr="00283019">
        <w:rPr>
          <w:szCs w:val="24"/>
          <w:lang w:bidi="es-ES"/>
        </w:rPr>
        <w:t>Trastorno del lenguaje oral</w:t>
      </w:r>
    </w:p>
    <w:p w14:paraId="239069AB" w14:textId="77777777" w:rsidR="00283019" w:rsidRDefault="003B484D" w:rsidP="008569E6">
      <w:pPr>
        <w:tabs>
          <w:tab w:val="left" w:pos="3690"/>
          <w:tab w:val="left" w:pos="7110"/>
        </w:tabs>
        <w:spacing w:after="30"/>
        <w:rPr>
          <w:szCs w:val="24"/>
          <w:lang w:bidi="es-ES"/>
        </w:rPr>
      </w:pPr>
      <w:sdt>
        <w:sdtPr>
          <w:rPr>
            <w:szCs w:val="24"/>
          </w:rPr>
          <w:id w:val="1679316057"/>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Traumatismo craneoencefálico</w:t>
      </w:r>
    </w:p>
    <w:p w14:paraId="6655B0BB" w14:textId="77777777" w:rsidR="00283019" w:rsidRDefault="003B484D" w:rsidP="008569E6">
      <w:pPr>
        <w:tabs>
          <w:tab w:val="left" w:pos="3690"/>
          <w:tab w:val="left" w:pos="7110"/>
        </w:tabs>
        <w:spacing w:after="0"/>
        <w:rPr>
          <w:szCs w:val="24"/>
          <w:lang w:bidi="es-ES"/>
        </w:rPr>
        <w:sectPr w:rsidR="00283019" w:rsidSect="00283019">
          <w:type w:val="continuous"/>
          <w:pgSz w:w="12240" w:h="15840"/>
          <w:pgMar w:top="1080" w:right="504" w:bottom="1080" w:left="504" w:header="576" w:footer="576" w:gutter="0"/>
          <w:cols w:num="3" w:space="288" w:equalWidth="0">
            <w:col w:w="3600" w:space="288"/>
            <w:col w:w="3321" w:space="288"/>
            <w:col w:w="3735"/>
          </w:cols>
          <w:titlePg/>
          <w:docGrid w:linePitch="326"/>
        </w:sectPr>
      </w:pPr>
      <w:sdt>
        <w:sdtPr>
          <w:rPr>
            <w:szCs w:val="24"/>
          </w:rPr>
          <w:id w:val="-2029326492"/>
          <w14:checkbox>
            <w14:checked w14:val="0"/>
            <w14:checkedState w14:val="2612" w14:font="MS Gothic"/>
            <w14:uncheckedState w14:val="2610" w14:font="MS Gothic"/>
          </w14:checkbox>
        </w:sdtPr>
        <w:sdtEndPr/>
        <w:sdtContent>
          <w:r w:rsidR="0061413A" w:rsidRPr="00283019">
            <w:rPr>
              <w:szCs w:val="24"/>
              <w:lang w:bidi="es-ES"/>
            </w:rPr>
            <w:t>☐</w:t>
          </w:r>
        </w:sdtContent>
      </w:sdt>
      <w:r w:rsidR="0061413A" w:rsidRPr="00283019">
        <w:rPr>
          <w:szCs w:val="24"/>
          <w:lang w:bidi="es-ES"/>
        </w:rPr>
        <w:t>Deficiencia visual</w:t>
      </w:r>
    </w:p>
    <w:p w14:paraId="7739DAAB" w14:textId="707A2DF3" w:rsidR="006E3498" w:rsidRDefault="006E3498" w:rsidP="0034014A">
      <w:pPr>
        <w:pStyle w:val="Heading3"/>
      </w:pPr>
      <w:bookmarkStart w:id="1" w:name="_Hlk134111890"/>
      <w:r>
        <w:rPr>
          <w:lang w:bidi="es-ES"/>
        </w:rPr>
        <w:t>Áreas de interés que identificó el grupo</w:t>
      </w:r>
      <w:bookmarkEnd w:id="1"/>
    </w:p>
    <w:p w14:paraId="22ED088C" w14:textId="298165CA" w:rsidR="006E3498" w:rsidRDefault="006E3498" w:rsidP="0034014A">
      <w:pPr>
        <w:tabs>
          <w:tab w:val="left" w:pos="3870"/>
          <w:tab w:val="left" w:pos="7650"/>
        </w:tabs>
        <w:spacing w:after="0"/>
        <w:jc w:val="center"/>
      </w:pPr>
      <w:r>
        <w:rPr>
          <w:lang w:bidi="es-ES"/>
        </w:rPr>
        <w:t>Indique la medición (formal e informal), la fecha y los resultados de cada área a continuación. Marque N/C si el grupo no tiene preocupaciones en un área.</w:t>
      </w:r>
    </w:p>
    <w:tbl>
      <w:tblPr>
        <w:tblStyle w:val="TableGrid"/>
        <w:tblW w:w="0" w:type="auto"/>
        <w:tblLook w:val="04A0" w:firstRow="1" w:lastRow="0" w:firstColumn="1" w:lastColumn="0" w:noHBand="0" w:noVBand="1"/>
        <w:tblDescription w:val="Table for documenting results of any additional assessments completed."/>
      </w:tblPr>
      <w:tblGrid>
        <w:gridCol w:w="2965"/>
        <w:gridCol w:w="1620"/>
        <w:gridCol w:w="2790"/>
        <w:gridCol w:w="3847"/>
      </w:tblGrid>
      <w:tr w:rsidR="006E3498" w14:paraId="66A6D55A" w14:textId="77777777" w:rsidTr="00283019">
        <w:trPr>
          <w:cantSplit/>
          <w:tblHeader/>
        </w:trPr>
        <w:tc>
          <w:tcPr>
            <w:tcW w:w="2965" w:type="dxa"/>
            <w:vAlign w:val="center"/>
          </w:tcPr>
          <w:p w14:paraId="221F40CC" w14:textId="77777777" w:rsidR="006E3498" w:rsidRDefault="006E3498" w:rsidP="00B177C9">
            <w:pPr>
              <w:spacing w:after="0"/>
              <w:jc w:val="center"/>
            </w:pPr>
            <w:r>
              <w:rPr>
                <w:b/>
                <w:lang w:bidi="es-ES"/>
              </w:rPr>
              <w:t>Área</w:t>
            </w:r>
          </w:p>
        </w:tc>
        <w:tc>
          <w:tcPr>
            <w:tcW w:w="1620" w:type="dxa"/>
            <w:vAlign w:val="center"/>
          </w:tcPr>
          <w:p w14:paraId="24059685" w14:textId="77777777" w:rsidR="006E3498" w:rsidRDefault="006E3498" w:rsidP="00B177C9">
            <w:pPr>
              <w:spacing w:after="0"/>
              <w:jc w:val="center"/>
            </w:pPr>
            <w:r w:rsidRPr="00F40E20">
              <w:rPr>
                <w:b/>
                <w:lang w:bidi="es-ES"/>
              </w:rPr>
              <w:t>Fecha</w:t>
            </w:r>
          </w:p>
        </w:tc>
        <w:tc>
          <w:tcPr>
            <w:tcW w:w="2790" w:type="dxa"/>
            <w:vAlign w:val="center"/>
          </w:tcPr>
          <w:p w14:paraId="056C3FF1" w14:textId="7C5D3D76" w:rsidR="006E3498" w:rsidRDefault="006E3498" w:rsidP="00B177C9">
            <w:pPr>
              <w:spacing w:after="0"/>
              <w:jc w:val="center"/>
            </w:pPr>
            <w:r>
              <w:rPr>
                <w:b/>
                <w:lang w:bidi="es-ES"/>
              </w:rPr>
              <w:t>Herramienta o método de medición</w:t>
            </w:r>
          </w:p>
        </w:tc>
        <w:tc>
          <w:tcPr>
            <w:tcW w:w="3847" w:type="dxa"/>
            <w:vAlign w:val="center"/>
          </w:tcPr>
          <w:p w14:paraId="24DDA8F0" w14:textId="77777777" w:rsidR="006E3498" w:rsidRDefault="006E3498" w:rsidP="00B177C9">
            <w:pPr>
              <w:spacing w:after="0"/>
              <w:jc w:val="center"/>
            </w:pPr>
            <w:r w:rsidRPr="00F40E20">
              <w:rPr>
                <w:b/>
                <w:lang w:bidi="es-ES"/>
              </w:rPr>
              <w:t>Resultados</w:t>
            </w:r>
          </w:p>
        </w:tc>
      </w:tr>
      <w:tr w:rsidR="000A11C0" w14:paraId="28ED51CD" w14:textId="77777777" w:rsidTr="00283019">
        <w:trPr>
          <w:cantSplit/>
        </w:trPr>
        <w:tc>
          <w:tcPr>
            <w:tcW w:w="2965" w:type="dxa"/>
            <w:vAlign w:val="center"/>
          </w:tcPr>
          <w:p w14:paraId="2953D98E" w14:textId="1DBDB336" w:rsidR="000A11C0" w:rsidRPr="00FF5C7C" w:rsidRDefault="000A11C0" w:rsidP="000A11C0">
            <w:pPr>
              <w:spacing w:after="0"/>
              <w:rPr>
                <w:spacing w:val="-4"/>
              </w:rPr>
            </w:pPr>
            <w:r w:rsidRPr="00FF5C7C">
              <w:rPr>
                <w:spacing w:val="-4"/>
                <w:lang w:bidi="es-ES"/>
              </w:rPr>
              <w:t>Capacidad cognitiva (según lo evalúe un examinador idóneo, como se indica en las Normas II.F.)</w:t>
            </w:r>
          </w:p>
        </w:tc>
        <w:tc>
          <w:tcPr>
            <w:tcW w:w="1620" w:type="dxa"/>
          </w:tcPr>
          <w:p w14:paraId="10CDD9BB" w14:textId="77777777" w:rsidR="000A11C0" w:rsidRDefault="000A11C0" w:rsidP="000A11C0">
            <w:pPr>
              <w:spacing w:after="0"/>
            </w:pPr>
          </w:p>
        </w:tc>
        <w:tc>
          <w:tcPr>
            <w:tcW w:w="2790" w:type="dxa"/>
          </w:tcPr>
          <w:p w14:paraId="442696CD" w14:textId="7FDC9750" w:rsidR="000A11C0" w:rsidRDefault="000A11C0" w:rsidP="000A11C0">
            <w:pPr>
              <w:spacing w:after="0"/>
            </w:pPr>
          </w:p>
        </w:tc>
        <w:tc>
          <w:tcPr>
            <w:tcW w:w="3847" w:type="dxa"/>
          </w:tcPr>
          <w:p w14:paraId="081E225D" w14:textId="77777777" w:rsidR="000A11C0" w:rsidRPr="00D82623" w:rsidRDefault="000A11C0" w:rsidP="000A11C0"/>
          <w:p w14:paraId="07190AC0" w14:textId="77777777" w:rsidR="000A11C0" w:rsidRPr="00D82623" w:rsidRDefault="000A11C0" w:rsidP="000A11C0"/>
          <w:p w14:paraId="66BE2DBB" w14:textId="77777777" w:rsidR="000A11C0" w:rsidRPr="00D82623" w:rsidRDefault="000A11C0" w:rsidP="000A11C0">
            <w:pPr>
              <w:ind w:firstLine="720"/>
            </w:pPr>
          </w:p>
        </w:tc>
      </w:tr>
      <w:tr w:rsidR="000A11C0" w14:paraId="271E032B" w14:textId="77777777" w:rsidTr="00283019">
        <w:trPr>
          <w:cantSplit/>
          <w:trHeight w:val="576"/>
        </w:trPr>
        <w:tc>
          <w:tcPr>
            <w:tcW w:w="2965" w:type="dxa"/>
            <w:vAlign w:val="center"/>
          </w:tcPr>
          <w:p w14:paraId="67BD6B75" w14:textId="51908531" w:rsidR="000A11C0" w:rsidRPr="00FF5C7C" w:rsidRDefault="000A11C0" w:rsidP="000A11C0">
            <w:pPr>
              <w:spacing w:after="0"/>
              <w:rPr>
                <w:spacing w:val="-4"/>
              </w:rPr>
            </w:pPr>
            <w:r w:rsidRPr="00FF5C7C">
              <w:rPr>
                <w:spacing w:val="-4"/>
                <w:lang w:bidi="es-ES"/>
              </w:rPr>
              <w:t>Habilidades académicas</w:t>
            </w:r>
          </w:p>
        </w:tc>
        <w:tc>
          <w:tcPr>
            <w:tcW w:w="1620" w:type="dxa"/>
          </w:tcPr>
          <w:p w14:paraId="68D04D7B" w14:textId="77777777" w:rsidR="000A11C0" w:rsidRDefault="000A11C0" w:rsidP="000A11C0">
            <w:pPr>
              <w:spacing w:after="0"/>
            </w:pPr>
          </w:p>
        </w:tc>
        <w:tc>
          <w:tcPr>
            <w:tcW w:w="2790" w:type="dxa"/>
          </w:tcPr>
          <w:p w14:paraId="1A3949B1" w14:textId="77777777" w:rsidR="000A11C0" w:rsidRDefault="000A11C0" w:rsidP="000A11C0">
            <w:pPr>
              <w:spacing w:after="0"/>
            </w:pPr>
          </w:p>
        </w:tc>
        <w:tc>
          <w:tcPr>
            <w:tcW w:w="3847" w:type="dxa"/>
          </w:tcPr>
          <w:p w14:paraId="22CCD542" w14:textId="77777777" w:rsidR="000A11C0" w:rsidRDefault="000A11C0" w:rsidP="000A11C0">
            <w:pPr>
              <w:spacing w:after="0"/>
            </w:pPr>
          </w:p>
        </w:tc>
      </w:tr>
      <w:tr w:rsidR="000A11C0" w14:paraId="376485F8" w14:textId="77777777" w:rsidTr="00283019">
        <w:trPr>
          <w:cantSplit/>
        </w:trPr>
        <w:tc>
          <w:tcPr>
            <w:tcW w:w="2965" w:type="dxa"/>
            <w:vAlign w:val="center"/>
          </w:tcPr>
          <w:p w14:paraId="450F272C" w14:textId="7D4F4527" w:rsidR="000A11C0" w:rsidRPr="00FF5C7C" w:rsidRDefault="000A11C0" w:rsidP="000A11C0">
            <w:pPr>
              <w:spacing w:after="0"/>
              <w:rPr>
                <w:spacing w:val="-6"/>
              </w:rPr>
            </w:pPr>
            <w:r w:rsidRPr="00FF5C7C">
              <w:rPr>
                <w:spacing w:val="-6"/>
                <w:lang w:bidi="es-ES"/>
              </w:rPr>
              <w:t>Conducta o habilidades adaptativas (se deben medir y documentar en evaluaciones estandarizadas o del plan de estudios con aporte de los padres y del personal de la escuela)</w:t>
            </w:r>
          </w:p>
        </w:tc>
        <w:tc>
          <w:tcPr>
            <w:tcW w:w="1620" w:type="dxa"/>
          </w:tcPr>
          <w:p w14:paraId="715E8BF6" w14:textId="77777777" w:rsidR="000A11C0" w:rsidRDefault="000A11C0" w:rsidP="000A11C0">
            <w:pPr>
              <w:spacing w:after="0"/>
            </w:pPr>
          </w:p>
        </w:tc>
        <w:tc>
          <w:tcPr>
            <w:tcW w:w="2790" w:type="dxa"/>
          </w:tcPr>
          <w:p w14:paraId="532C596C" w14:textId="77777777" w:rsidR="000A11C0" w:rsidRDefault="000A11C0" w:rsidP="000A11C0">
            <w:pPr>
              <w:spacing w:after="0"/>
            </w:pPr>
          </w:p>
        </w:tc>
        <w:tc>
          <w:tcPr>
            <w:tcW w:w="3847" w:type="dxa"/>
          </w:tcPr>
          <w:p w14:paraId="676F6437" w14:textId="77777777" w:rsidR="000A11C0" w:rsidRDefault="000A11C0" w:rsidP="000A11C0">
            <w:pPr>
              <w:spacing w:after="0"/>
            </w:pPr>
          </w:p>
        </w:tc>
      </w:tr>
      <w:tr w:rsidR="000A11C0" w14:paraId="32A734C5" w14:textId="77777777" w:rsidTr="00283019">
        <w:trPr>
          <w:cantSplit/>
          <w:trHeight w:val="576"/>
        </w:trPr>
        <w:tc>
          <w:tcPr>
            <w:tcW w:w="2965" w:type="dxa"/>
            <w:vAlign w:val="center"/>
          </w:tcPr>
          <w:p w14:paraId="26745BD4" w14:textId="77777777" w:rsidR="000A11C0" w:rsidRPr="00FF5C7C" w:rsidRDefault="000A11C0" w:rsidP="000A11C0">
            <w:pPr>
              <w:spacing w:after="0"/>
              <w:rPr>
                <w:spacing w:val="-4"/>
              </w:rPr>
            </w:pPr>
            <w:r w:rsidRPr="00FF5C7C">
              <w:rPr>
                <w:spacing w:val="-4"/>
                <w:lang w:bidi="es-ES"/>
              </w:rPr>
              <w:lastRenderedPageBreak/>
              <w:t>Lenguaje y comunicación</w:t>
            </w:r>
          </w:p>
        </w:tc>
        <w:tc>
          <w:tcPr>
            <w:tcW w:w="1620" w:type="dxa"/>
          </w:tcPr>
          <w:p w14:paraId="58F39A99" w14:textId="77777777" w:rsidR="000A11C0" w:rsidRDefault="000A11C0" w:rsidP="000A11C0">
            <w:pPr>
              <w:spacing w:after="0"/>
            </w:pPr>
          </w:p>
        </w:tc>
        <w:tc>
          <w:tcPr>
            <w:tcW w:w="2790" w:type="dxa"/>
          </w:tcPr>
          <w:p w14:paraId="147EBD78" w14:textId="77777777" w:rsidR="000A11C0" w:rsidRDefault="000A11C0" w:rsidP="000A11C0">
            <w:pPr>
              <w:spacing w:after="0"/>
            </w:pPr>
          </w:p>
        </w:tc>
        <w:tc>
          <w:tcPr>
            <w:tcW w:w="3847" w:type="dxa"/>
          </w:tcPr>
          <w:p w14:paraId="5D376EEC" w14:textId="77777777" w:rsidR="000A11C0" w:rsidRDefault="000A11C0" w:rsidP="000A11C0">
            <w:pPr>
              <w:spacing w:after="0"/>
            </w:pPr>
          </w:p>
        </w:tc>
      </w:tr>
      <w:tr w:rsidR="000A11C0" w14:paraId="7ADC311C" w14:textId="77777777" w:rsidTr="00283019">
        <w:trPr>
          <w:cantSplit/>
        </w:trPr>
        <w:tc>
          <w:tcPr>
            <w:tcW w:w="2965" w:type="dxa"/>
            <w:vAlign w:val="center"/>
          </w:tcPr>
          <w:p w14:paraId="53A025A8" w14:textId="77777777" w:rsidR="000A11C0" w:rsidRPr="00FF5C7C" w:rsidRDefault="000A11C0" w:rsidP="000A11C0">
            <w:pPr>
              <w:spacing w:after="0"/>
              <w:rPr>
                <w:spacing w:val="-4"/>
              </w:rPr>
            </w:pPr>
            <w:r w:rsidRPr="00FF5C7C">
              <w:rPr>
                <w:spacing w:val="-4"/>
                <w:lang w:bidi="es-ES"/>
              </w:rPr>
              <w:t>Funcionamiento social (es decir, autoayuda y habilidades de la vida independiente)</w:t>
            </w:r>
          </w:p>
        </w:tc>
        <w:tc>
          <w:tcPr>
            <w:tcW w:w="1620" w:type="dxa"/>
          </w:tcPr>
          <w:p w14:paraId="41D191CC" w14:textId="77777777" w:rsidR="000A11C0" w:rsidRDefault="000A11C0" w:rsidP="000A11C0">
            <w:pPr>
              <w:spacing w:after="0"/>
            </w:pPr>
          </w:p>
        </w:tc>
        <w:tc>
          <w:tcPr>
            <w:tcW w:w="2790" w:type="dxa"/>
          </w:tcPr>
          <w:p w14:paraId="1FD30AF0" w14:textId="77777777" w:rsidR="000A11C0" w:rsidRDefault="000A11C0" w:rsidP="000A11C0">
            <w:pPr>
              <w:spacing w:after="0"/>
            </w:pPr>
          </w:p>
        </w:tc>
        <w:tc>
          <w:tcPr>
            <w:tcW w:w="3847" w:type="dxa"/>
          </w:tcPr>
          <w:p w14:paraId="7E576C21" w14:textId="77777777" w:rsidR="000A11C0" w:rsidRDefault="000A11C0" w:rsidP="000A11C0">
            <w:pPr>
              <w:spacing w:after="0"/>
            </w:pPr>
          </w:p>
        </w:tc>
      </w:tr>
      <w:tr w:rsidR="000A11C0" w14:paraId="29D54EB4" w14:textId="77777777" w:rsidTr="00283019">
        <w:trPr>
          <w:cantSplit/>
          <w:trHeight w:hRule="exact" w:val="576"/>
        </w:trPr>
        <w:tc>
          <w:tcPr>
            <w:tcW w:w="2965" w:type="dxa"/>
            <w:vAlign w:val="center"/>
          </w:tcPr>
          <w:p w14:paraId="6C54FA94" w14:textId="77777777" w:rsidR="000A11C0" w:rsidRPr="00FF5C7C" w:rsidRDefault="000A11C0" w:rsidP="000A11C0">
            <w:pPr>
              <w:spacing w:after="0"/>
              <w:rPr>
                <w:spacing w:val="-4"/>
              </w:rPr>
            </w:pPr>
            <w:r w:rsidRPr="00FF5C7C">
              <w:rPr>
                <w:spacing w:val="-4"/>
                <w:lang w:bidi="es-ES"/>
              </w:rPr>
              <w:t>Habilidades vocacionales</w:t>
            </w:r>
          </w:p>
        </w:tc>
        <w:tc>
          <w:tcPr>
            <w:tcW w:w="1620" w:type="dxa"/>
          </w:tcPr>
          <w:p w14:paraId="131DDFE7" w14:textId="77777777" w:rsidR="000A11C0" w:rsidRDefault="000A11C0" w:rsidP="000A11C0">
            <w:pPr>
              <w:spacing w:after="0"/>
            </w:pPr>
          </w:p>
        </w:tc>
        <w:tc>
          <w:tcPr>
            <w:tcW w:w="2790" w:type="dxa"/>
          </w:tcPr>
          <w:p w14:paraId="7C235630" w14:textId="77777777" w:rsidR="000A11C0" w:rsidRDefault="000A11C0" w:rsidP="000A11C0">
            <w:pPr>
              <w:spacing w:after="0"/>
            </w:pPr>
          </w:p>
        </w:tc>
        <w:tc>
          <w:tcPr>
            <w:tcW w:w="3847" w:type="dxa"/>
          </w:tcPr>
          <w:p w14:paraId="72AE7542" w14:textId="77777777" w:rsidR="000A11C0" w:rsidRDefault="000A11C0" w:rsidP="000A11C0">
            <w:pPr>
              <w:spacing w:after="0"/>
            </w:pPr>
          </w:p>
        </w:tc>
      </w:tr>
      <w:tr w:rsidR="000A11C0" w14:paraId="4CD3ABF5" w14:textId="77777777" w:rsidTr="00283019">
        <w:trPr>
          <w:cantSplit/>
          <w:trHeight w:hRule="exact" w:val="576"/>
        </w:trPr>
        <w:tc>
          <w:tcPr>
            <w:tcW w:w="2965" w:type="dxa"/>
            <w:vAlign w:val="center"/>
          </w:tcPr>
          <w:p w14:paraId="77390E41" w14:textId="77777777" w:rsidR="000A11C0" w:rsidRPr="00FF5C7C" w:rsidRDefault="000A11C0" w:rsidP="000A11C0">
            <w:pPr>
              <w:spacing w:after="0"/>
              <w:rPr>
                <w:spacing w:val="-4"/>
              </w:rPr>
            </w:pPr>
            <w:r w:rsidRPr="00FF5C7C">
              <w:rPr>
                <w:spacing w:val="-4"/>
                <w:lang w:bidi="es-ES"/>
              </w:rPr>
              <w:t>Otro:</w:t>
            </w:r>
          </w:p>
        </w:tc>
        <w:tc>
          <w:tcPr>
            <w:tcW w:w="1620" w:type="dxa"/>
          </w:tcPr>
          <w:p w14:paraId="62E4BCA9" w14:textId="77777777" w:rsidR="000A11C0" w:rsidRDefault="000A11C0" w:rsidP="000A11C0">
            <w:pPr>
              <w:spacing w:after="0"/>
            </w:pPr>
          </w:p>
        </w:tc>
        <w:tc>
          <w:tcPr>
            <w:tcW w:w="2790" w:type="dxa"/>
          </w:tcPr>
          <w:p w14:paraId="7C2692B5" w14:textId="77777777" w:rsidR="000A11C0" w:rsidRDefault="000A11C0" w:rsidP="000A11C0">
            <w:pPr>
              <w:spacing w:after="0"/>
            </w:pPr>
          </w:p>
        </w:tc>
        <w:tc>
          <w:tcPr>
            <w:tcW w:w="3847" w:type="dxa"/>
          </w:tcPr>
          <w:p w14:paraId="6ED7187F" w14:textId="77777777" w:rsidR="000A11C0" w:rsidRDefault="000A11C0" w:rsidP="000A11C0">
            <w:pPr>
              <w:spacing w:after="0"/>
            </w:pPr>
          </w:p>
        </w:tc>
      </w:tr>
    </w:tbl>
    <w:p w14:paraId="63654DD0" w14:textId="4A06372B" w:rsidR="006E3498" w:rsidRDefault="006E3498" w:rsidP="006E3498">
      <w:pPr>
        <w:pStyle w:val="Heading3"/>
        <w:spacing w:before="120"/>
      </w:pPr>
      <w:r>
        <w:rPr>
          <w:lang w:bidi="es-ES"/>
        </w:rPr>
        <w:t>Información de la entrevista para la evaluación</w:t>
      </w:r>
    </w:p>
    <w:p w14:paraId="6B7F3B38" w14:textId="2DB0AC0E" w:rsidR="006E3498" w:rsidRDefault="006E3498" w:rsidP="006E3498">
      <w:r>
        <w:rPr>
          <w:lang w:bidi="es-ES"/>
        </w:rPr>
        <w:t>Cantidad de entrevistas realizadas con las personas familiarizadas con el estudiante:</w:t>
      </w:r>
    </w:p>
    <w:p w14:paraId="6DC55FC9" w14:textId="04114648" w:rsidR="006E3498" w:rsidRDefault="006E3498" w:rsidP="006E3498">
      <w:r>
        <w:rPr>
          <w:lang w:bidi="es-ES"/>
        </w:rPr>
        <w:t>Fechas de las entrevistas:</w:t>
      </w:r>
    </w:p>
    <w:p w14:paraId="25C1DA8D" w14:textId="2CC9B50C" w:rsidR="006E3498" w:rsidRDefault="00B01AB8" w:rsidP="0034014A">
      <w:pPr>
        <w:spacing w:after="600"/>
      </w:pPr>
      <w:r>
        <w:rPr>
          <w:lang w:bidi="es-ES"/>
        </w:rPr>
        <w:t>Datos de las entrevistas que se utilizaron para la evaluación:</w:t>
      </w:r>
    </w:p>
    <w:p w14:paraId="62323F7A" w14:textId="58652C70" w:rsidR="00775E0E" w:rsidRDefault="00775E0E" w:rsidP="00775E0E">
      <w:pPr>
        <w:pStyle w:val="Heading3"/>
        <w:spacing w:before="120"/>
      </w:pPr>
      <w:r>
        <w:rPr>
          <w:lang w:bidi="es-ES"/>
        </w:rPr>
        <w:t>Observaciones para la evaluación</w:t>
      </w:r>
    </w:p>
    <w:p w14:paraId="3CBA1A37" w14:textId="54B7FCB3" w:rsidR="00775E0E" w:rsidRDefault="00775E0E" w:rsidP="00775E0E">
      <w:r>
        <w:rPr>
          <w:lang w:bidi="es-ES"/>
        </w:rPr>
        <w:t>Cantidad de observaciones realizadas en entornos que son familiares para el estudiante:</w:t>
      </w:r>
    </w:p>
    <w:p w14:paraId="4A8C833A" w14:textId="30CDDAEF" w:rsidR="00775E0E" w:rsidRDefault="00775E0E" w:rsidP="00775E0E">
      <w:r>
        <w:rPr>
          <w:lang w:bidi="es-ES"/>
        </w:rPr>
        <w:t>Fechas de las observaciones:</w:t>
      </w:r>
    </w:p>
    <w:p w14:paraId="0B931A58" w14:textId="72EA0E4D" w:rsidR="00775E0E" w:rsidRDefault="00B01AB8" w:rsidP="00775E0E">
      <w:pPr>
        <w:spacing w:after="600"/>
      </w:pPr>
      <w:r>
        <w:rPr>
          <w:lang w:bidi="es-ES"/>
        </w:rPr>
        <w:t>Datos de las observaciones utilizados para la evaluación:</w:t>
      </w:r>
    </w:p>
    <w:p w14:paraId="1C92AE0D" w14:textId="4FF1A853" w:rsidR="00775E0E" w:rsidRDefault="00775E0E" w:rsidP="00775E0E">
      <w:pPr>
        <w:pStyle w:val="Heading3"/>
      </w:pPr>
      <w:r>
        <w:rPr>
          <w:lang w:bidi="es-ES"/>
        </w:rPr>
        <w:t>Áreas a considerar en la evaluación</w:t>
      </w:r>
    </w:p>
    <w:p w14:paraId="422BF706" w14:textId="40D6908A" w:rsidR="00775E0E" w:rsidRPr="000A0CDE" w:rsidRDefault="00775E0E" w:rsidP="0034014A">
      <w:pPr>
        <w:spacing w:after="0"/>
        <w:jc w:val="center"/>
      </w:pPr>
      <w:r>
        <w:rPr>
          <w:lang w:bidi="es-ES"/>
        </w:rPr>
        <w:t xml:space="preserve">Indique la medición (formal e informal), la fecha y los resultados de cada área a continuación. </w:t>
      </w:r>
      <w:r w:rsidR="00076996">
        <w:rPr>
          <w:lang w:bidi="es-ES"/>
        </w:rPr>
        <w:br/>
      </w:r>
      <w:r>
        <w:rPr>
          <w:lang w:bidi="es-ES"/>
        </w:rPr>
        <w:t xml:space="preserve">Se </w:t>
      </w:r>
      <w:r>
        <w:rPr>
          <w:b/>
          <w:lang w:bidi="es-ES"/>
        </w:rPr>
        <w:t>deben</w:t>
      </w:r>
      <w:r>
        <w:rPr>
          <w:lang w:bidi="es-ES"/>
        </w:rPr>
        <w:t xml:space="preserve"> considerar todas las áreas. Marque N/C si el grupo determina que no se necesita </w:t>
      </w:r>
      <w:r w:rsidR="00076996">
        <w:rPr>
          <w:lang w:bidi="es-ES"/>
        </w:rPr>
        <w:br/>
      </w:r>
      <w:r>
        <w:rPr>
          <w:lang w:bidi="es-ES"/>
        </w:rPr>
        <w:t>una medición.</w:t>
      </w:r>
    </w:p>
    <w:tbl>
      <w:tblPr>
        <w:tblStyle w:val="TableGrid"/>
        <w:tblW w:w="0" w:type="auto"/>
        <w:tblLook w:val="04A0" w:firstRow="1" w:lastRow="0" w:firstColumn="1" w:lastColumn="0" w:noHBand="0" w:noVBand="1"/>
        <w:tblDescription w:val="Table for documenting results of sensory and motor skills assessments."/>
      </w:tblPr>
      <w:tblGrid>
        <w:gridCol w:w="3114"/>
        <w:gridCol w:w="1381"/>
        <w:gridCol w:w="2790"/>
        <w:gridCol w:w="3937"/>
      </w:tblGrid>
      <w:tr w:rsidR="00775E0E" w14:paraId="3257D4BA" w14:textId="77777777" w:rsidTr="00076996">
        <w:trPr>
          <w:cantSplit/>
          <w:tblHeader/>
        </w:trPr>
        <w:tc>
          <w:tcPr>
            <w:tcW w:w="3114" w:type="dxa"/>
            <w:vAlign w:val="center"/>
          </w:tcPr>
          <w:p w14:paraId="2BB073E7" w14:textId="769A3BE6" w:rsidR="00775E0E" w:rsidRPr="00F40E20" w:rsidRDefault="00775E0E" w:rsidP="00B177C9">
            <w:pPr>
              <w:spacing w:after="0"/>
              <w:jc w:val="center"/>
              <w:rPr>
                <w:b/>
                <w:bCs/>
              </w:rPr>
            </w:pPr>
            <w:r>
              <w:rPr>
                <w:b/>
                <w:lang w:bidi="es-ES"/>
              </w:rPr>
              <w:t>Habilidad</w:t>
            </w:r>
          </w:p>
        </w:tc>
        <w:tc>
          <w:tcPr>
            <w:tcW w:w="1381" w:type="dxa"/>
            <w:vAlign w:val="center"/>
          </w:tcPr>
          <w:p w14:paraId="2B5B2CC7" w14:textId="77777777" w:rsidR="00775E0E" w:rsidRPr="00F40E20" w:rsidRDefault="00775E0E" w:rsidP="00B177C9">
            <w:pPr>
              <w:spacing w:after="0"/>
              <w:jc w:val="center"/>
              <w:rPr>
                <w:b/>
                <w:bCs/>
              </w:rPr>
            </w:pPr>
            <w:r w:rsidRPr="00F40E20">
              <w:rPr>
                <w:b/>
                <w:lang w:bidi="es-ES"/>
              </w:rPr>
              <w:t>Fecha</w:t>
            </w:r>
          </w:p>
        </w:tc>
        <w:tc>
          <w:tcPr>
            <w:tcW w:w="2790" w:type="dxa"/>
            <w:vAlign w:val="center"/>
          </w:tcPr>
          <w:p w14:paraId="63D1892F" w14:textId="15F8E7F5" w:rsidR="00775E0E" w:rsidRPr="00F40E20" w:rsidRDefault="00775E0E" w:rsidP="00B177C9">
            <w:pPr>
              <w:spacing w:after="0"/>
              <w:jc w:val="center"/>
              <w:rPr>
                <w:b/>
                <w:bCs/>
              </w:rPr>
            </w:pPr>
            <w:r>
              <w:rPr>
                <w:b/>
                <w:lang w:bidi="es-ES"/>
              </w:rPr>
              <w:t>Herramienta o método de medición</w:t>
            </w:r>
          </w:p>
        </w:tc>
        <w:tc>
          <w:tcPr>
            <w:tcW w:w="3937" w:type="dxa"/>
            <w:vAlign w:val="center"/>
          </w:tcPr>
          <w:p w14:paraId="7888C76F" w14:textId="77777777" w:rsidR="00775E0E" w:rsidRPr="00F40E20" w:rsidRDefault="00775E0E" w:rsidP="00B177C9">
            <w:pPr>
              <w:spacing w:after="0"/>
              <w:jc w:val="center"/>
              <w:rPr>
                <w:b/>
                <w:bCs/>
              </w:rPr>
            </w:pPr>
            <w:r w:rsidRPr="00F40E20">
              <w:rPr>
                <w:b/>
                <w:lang w:bidi="es-ES"/>
              </w:rPr>
              <w:t>Resultados</w:t>
            </w:r>
          </w:p>
        </w:tc>
      </w:tr>
      <w:tr w:rsidR="00775E0E" w14:paraId="044850BD" w14:textId="77777777" w:rsidTr="00076996">
        <w:trPr>
          <w:cantSplit/>
        </w:trPr>
        <w:tc>
          <w:tcPr>
            <w:tcW w:w="3114" w:type="dxa"/>
            <w:vAlign w:val="center"/>
          </w:tcPr>
          <w:p w14:paraId="6E88B085" w14:textId="172DFCE0" w:rsidR="00775E0E" w:rsidRDefault="00775E0E" w:rsidP="00B177C9">
            <w:pPr>
              <w:spacing w:after="0"/>
            </w:pPr>
            <w:r>
              <w:rPr>
                <w:lang w:bidi="es-ES"/>
              </w:rPr>
              <w:t xml:space="preserve">Sensibilidad táctil o </w:t>
            </w:r>
            <w:r w:rsidR="00FF5C7C">
              <w:rPr>
                <w:lang w:bidi="es-ES"/>
              </w:rPr>
              <w:br/>
            </w:r>
            <w:r>
              <w:rPr>
                <w:lang w:bidi="es-ES"/>
              </w:rPr>
              <w:t>en las articulaciones anormal</w:t>
            </w:r>
          </w:p>
        </w:tc>
        <w:tc>
          <w:tcPr>
            <w:tcW w:w="1381" w:type="dxa"/>
            <w:vAlign w:val="center"/>
          </w:tcPr>
          <w:p w14:paraId="0CE8CD10" w14:textId="77777777" w:rsidR="00775E0E" w:rsidRDefault="00775E0E" w:rsidP="00B177C9">
            <w:pPr>
              <w:spacing w:after="0"/>
            </w:pPr>
          </w:p>
        </w:tc>
        <w:tc>
          <w:tcPr>
            <w:tcW w:w="2790" w:type="dxa"/>
            <w:vAlign w:val="center"/>
          </w:tcPr>
          <w:p w14:paraId="5A0FA445" w14:textId="77777777" w:rsidR="00775E0E" w:rsidRDefault="00775E0E" w:rsidP="00B177C9">
            <w:pPr>
              <w:spacing w:after="0"/>
            </w:pPr>
          </w:p>
        </w:tc>
        <w:tc>
          <w:tcPr>
            <w:tcW w:w="3937" w:type="dxa"/>
            <w:vAlign w:val="center"/>
          </w:tcPr>
          <w:p w14:paraId="251DD385" w14:textId="77777777" w:rsidR="00775E0E" w:rsidRDefault="00775E0E" w:rsidP="00B177C9">
            <w:pPr>
              <w:spacing w:after="0"/>
            </w:pPr>
          </w:p>
        </w:tc>
      </w:tr>
      <w:tr w:rsidR="00775E0E" w14:paraId="6913E0C3" w14:textId="77777777" w:rsidTr="00076996">
        <w:trPr>
          <w:cantSplit/>
        </w:trPr>
        <w:tc>
          <w:tcPr>
            <w:tcW w:w="3114" w:type="dxa"/>
            <w:vAlign w:val="center"/>
          </w:tcPr>
          <w:p w14:paraId="654E17B5" w14:textId="77777777" w:rsidR="00775E0E" w:rsidRDefault="00775E0E" w:rsidP="00B177C9">
            <w:pPr>
              <w:spacing w:after="0"/>
            </w:pPr>
            <w:r>
              <w:rPr>
                <w:lang w:bidi="es-ES"/>
              </w:rPr>
              <w:t>Tono y movimiento muscular anormal</w:t>
            </w:r>
          </w:p>
        </w:tc>
        <w:tc>
          <w:tcPr>
            <w:tcW w:w="1381" w:type="dxa"/>
            <w:vAlign w:val="center"/>
          </w:tcPr>
          <w:p w14:paraId="7FF06BAB" w14:textId="77777777" w:rsidR="00775E0E" w:rsidRDefault="00775E0E" w:rsidP="00B177C9">
            <w:pPr>
              <w:spacing w:after="0"/>
            </w:pPr>
          </w:p>
        </w:tc>
        <w:tc>
          <w:tcPr>
            <w:tcW w:w="2790" w:type="dxa"/>
            <w:vAlign w:val="center"/>
          </w:tcPr>
          <w:p w14:paraId="455F750F" w14:textId="77777777" w:rsidR="00775E0E" w:rsidRDefault="00775E0E" w:rsidP="00B177C9">
            <w:pPr>
              <w:spacing w:after="0"/>
            </w:pPr>
          </w:p>
        </w:tc>
        <w:tc>
          <w:tcPr>
            <w:tcW w:w="3937" w:type="dxa"/>
            <w:vAlign w:val="center"/>
          </w:tcPr>
          <w:p w14:paraId="7A1A96B0" w14:textId="77777777" w:rsidR="00775E0E" w:rsidRDefault="00775E0E" w:rsidP="00B177C9">
            <w:pPr>
              <w:spacing w:after="0"/>
            </w:pPr>
          </w:p>
        </w:tc>
      </w:tr>
      <w:tr w:rsidR="00775E0E" w14:paraId="6E95E9B0" w14:textId="77777777" w:rsidTr="00076996">
        <w:trPr>
          <w:cantSplit/>
          <w:trHeight w:val="576"/>
        </w:trPr>
        <w:tc>
          <w:tcPr>
            <w:tcW w:w="3114" w:type="dxa"/>
            <w:vAlign w:val="center"/>
          </w:tcPr>
          <w:p w14:paraId="7C4E5881" w14:textId="3C0BB017" w:rsidR="00775E0E" w:rsidRDefault="00775E0E" w:rsidP="00B177C9">
            <w:pPr>
              <w:spacing w:after="0"/>
            </w:pPr>
            <w:r>
              <w:rPr>
                <w:lang w:bidi="es-ES"/>
              </w:rPr>
              <w:t>Audición</w:t>
            </w:r>
          </w:p>
        </w:tc>
        <w:tc>
          <w:tcPr>
            <w:tcW w:w="1381" w:type="dxa"/>
            <w:vAlign w:val="center"/>
          </w:tcPr>
          <w:p w14:paraId="64A6419A" w14:textId="77777777" w:rsidR="00775E0E" w:rsidRDefault="00775E0E" w:rsidP="00B177C9">
            <w:pPr>
              <w:spacing w:after="0"/>
            </w:pPr>
          </w:p>
        </w:tc>
        <w:tc>
          <w:tcPr>
            <w:tcW w:w="2790" w:type="dxa"/>
            <w:vAlign w:val="center"/>
          </w:tcPr>
          <w:p w14:paraId="592F8AC8" w14:textId="77777777" w:rsidR="00775E0E" w:rsidRDefault="00775E0E" w:rsidP="00B177C9">
            <w:pPr>
              <w:spacing w:after="0"/>
            </w:pPr>
          </w:p>
        </w:tc>
        <w:tc>
          <w:tcPr>
            <w:tcW w:w="3937" w:type="dxa"/>
            <w:vAlign w:val="center"/>
          </w:tcPr>
          <w:p w14:paraId="0FEC12B2" w14:textId="77777777" w:rsidR="00775E0E" w:rsidRDefault="00775E0E" w:rsidP="00B177C9">
            <w:pPr>
              <w:spacing w:after="0"/>
            </w:pPr>
          </w:p>
        </w:tc>
      </w:tr>
      <w:tr w:rsidR="00775E0E" w14:paraId="4F97E0CC" w14:textId="77777777" w:rsidTr="00076996">
        <w:trPr>
          <w:cantSplit/>
        </w:trPr>
        <w:tc>
          <w:tcPr>
            <w:tcW w:w="3114" w:type="dxa"/>
            <w:vAlign w:val="center"/>
          </w:tcPr>
          <w:p w14:paraId="3AA27860" w14:textId="77777777" w:rsidR="00775E0E" w:rsidRDefault="00775E0E" w:rsidP="00B177C9">
            <w:pPr>
              <w:spacing w:after="0"/>
            </w:pPr>
            <w:r>
              <w:rPr>
                <w:lang w:bidi="es-ES"/>
              </w:rPr>
              <w:t>Falta de integración de los reflejos primitivos</w:t>
            </w:r>
          </w:p>
        </w:tc>
        <w:tc>
          <w:tcPr>
            <w:tcW w:w="1381" w:type="dxa"/>
            <w:vAlign w:val="center"/>
          </w:tcPr>
          <w:p w14:paraId="05F0C50F" w14:textId="77777777" w:rsidR="00775E0E" w:rsidRDefault="00775E0E" w:rsidP="00B177C9">
            <w:pPr>
              <w:spacing w:after="0"/>
            </w:pPr>
          </w:p>
        </w:tc>
        <w:tc>
          <w:tcPr>
            <w:tcW w:w="2790" w:type="dxa"/>
            <w:vAlign w:val="center"/>
          </w:tcPr>
          <w:p w14:paraId="00C47D30" w14:textId="77777777" w:rsidR="00775E0E" w:rsidRDefault="00775E0E" w:rsidP="00B177C9">
            <w:pPr>
              <w:spacing w:after="0"/>
            </w:pPr>
          </w:p>
        </w:tc>
        <w:tc>
          <w:tcPr>
            <w:tcW w:w="3937" w:type="dxa"/>
            <w:vAlign w:val="center"/>
          </w:tcPr>
          <w:p w14:paraId="0D03386A" w14:textId="77777777" w:rsidR="00775E0E" w:rsidRDefault="00775E0E" w:rsidP="00B177C9">
            <w:pPr>
              <w:spacing w:after="0"/>
            </w:pPr>
          </w:p>
        </w:tc>
      </w:tr>
      <w:tr w:rsidR="00775E0E" w14:paraId="4E8D52CF" w14:textId="77777777" w:rsidTr="00076996">
        <w:trPr>
          <w:cantSplit/>
        </w:trPr>
        <w:tc>
          <w:tcPr>
            <w:tcW w:w="3114" w:type="dxa"/>
            <w:vAlign w:val="center"/>
          </w:tcPr>
          <w:p w14:paraId="1097D07C" w14:textId="5B1030D3" w:rsidR="00775E0E" w:rsidRDefault="00775E0E" w:rsidP="00B177C9">
            <w:pPr>
              <w:spacing w:after="0"/>
            </w:pPr>
            <w:r>
              <w:rPr>
                <w:lang w:bidi="es-ES"/>
              </w:rPr>
              <w:t xml:space="preserve">Falta de equilibrio </w:t>
            </w:r>
            <w:r w:rsidR="00FF5C7C">
              <w:rPr>
                <w:lang w:bidi="es-ES"/>
              </w:rPr>
              <w:br/>
            </w:r>
            <w:r>
              <w:rPr>
                <w:lang w:bidi="es-ES"/>
              </w:rPr>
              <w:t>o coordinación</w:t>
            </w:r>
          </w:p>
        </w:tc>
        <w:tc>
          <w:tcPr>
            <w:tcW w:w="1381" w:type="dxa"/>
            <w:vAlign w:val="center"/>
          </w:tcPr>
          <w:p w14:paraId="2B25E317" w14:textId="77777777" w:rsidR="00775E0E" w:rsidRDefault="00775E0E" w:rsidP="00B177C9">
            <w:pPr>
              <w:spacing w:after="0"/>
            </w:pPr>
          </w:p>
        </w:tc>
        <w:tc>
          <w:tcPr>
            <w:tcW w:w="2790" w:type="dxa"/>
            <w:vAlign w:val="center"/>
          </w:tcPr>
          <w:p w14:paraId="6785AC1D" w14:textId="77777777" w:rsidR="00775E0E" w:rsidRDefault="00775E0E" w:rsidP="00B177C9">
            <w:pPr>
              <w:spacing w:after="0"/>
            </w:pPr>
          </w:p>
        </w:tc>
        <w:tc>
          <w:tcPr>
            <w:tcW w:w="3937" w:type="dxa"/>
            <w:vAlign w:val="center"/>
          </w:tcPr>
          <w:p w14:paraId="0E28CEAC" w14:textId="77777777" w:rsidR="00775E0E" w:rsidRDefault="00775E0E" w:rsidP="00B177C9">
            <w:pPr>
              <w:spacing w:after="0"/>
            </w:pPr>
          </w:p>
        </w:tc>
      </w:tr>
      <w:tr w:rsidR="00775E0E" w14:paraId="6B499230" w14:textId="77777777" w:rsidTr="00076996">
        <w:trPr>
          <w:cantSplit/>
        </w:trPr>
        <w:tc>
          <w:tcPr>
            <w:tcW w:w="3114" w:type="dxa"/>
            <w:vAlign w:val="center"/>
          </w:tcPr>
          <w:p w14:paraId="1EAE9D21" w14:textId="77777777" w:rsidR="00775E0E" w:rsidRDefault="00775E0E" w:rsidP="00B177C9">
            <w:pPr>
              <w:spacing w:after="0"/>
            </w:pPr>
            <w:r>
              <w:rPr>
                <w:lang w:bidi="es-ES"/>
              </w:rPr>
              <w:lastRenderedPageBreak/>
              <w:t>Organización del movimiento motor secuencial</w:t>
            </w:r>
          </w:p>
        </w:tc>
        <w:tc>
          <w:tcPr>
            <w:tcW w:w="1381" w:type="dxa"/>
            <w:vAlign w:val="center"/>
          </w:tcPr>
          <w:p w14:paraId="2BCEAADE" w14:textId="77777777" w:rsidR="00775E0E" w:rsidRDefault="00775E0E" w:rsidP="00B177C9">
            <w:pPr>
              <w:spacing w:after="0"/>
            </w:pPr>
          </w:p>
        </w:tc>
        <w:tc>
          <w:tcPr>
            <w:tcW w:w="2790" w:type="dxa"/>
            <w:vAlign w:val="center"/>
          </w:tcPr>
          <w:p w14:paraId="327DE31C" w14:textId="77777777" w:rsidR="00775E0E" w:rsidRDefault="00775E0E" w:rsidP="00B177C9">
            <w:pPr>
              <w:spacing w:after="0"/>
            </w:pPr>
          </w:p>
        </w:tc>
        <w:tc>
          <w:tcPr>
            <w:tcW w:w="3937" w:type="dxa"/>
            <w:vAlign w:val="center"/>
          </w:tcPr>
          <w:p w14:paraId="227E888F" w14:textId="77777777" w:rsidR="00775E0E" w:rsidRDefault="00775E0E" w:rsidP="00B177C9">
            <w:pPr>
              <w:spacing w:after="0"/>
            </w:pPr>
          </w:p>
        </w:tc>
      </w:tr>
      <w:tr w:rsidR="00775E0E" w14:paraId="6235CB41" w14:textId="77777777" w:rsidTr="00076996">
        <w:trPr>
          <w:cantSplit/>
          <w:trHeight w:val="576"/>
        </w:trPr>
        <w:tc>
          <w:tcPr>
            <w:tcW w:w="3114" w:type="dxa"/>
            <w:vAlign w:val="center"/>
          </w:tcPr>
          <w:p w14:paraId="007A3D25" w14:textId="77777777" w:rsidR="00775E0E" w:rsidRDefault="00775E0E" w:rsidP="00B177C9">
            <w:pPr>
              <w:spacing w:after="0"/>
            </w:pPr>
            <w:r>
              <w:rPr>
                <w:lang w:bidi="es-ES"/>
              </w:rPr>
              <w:t>Motricidad</w:t>
            </w:r>
          </w:p>
        </w:tc>
        <w:tc>
          <w:tcPr>
            <w:tcW w:w="1381" w:type="dxa"/>
            <w:vAlign w:val="center"/>
          </w:tcPr>
          <w:p w14:paraId="6C8851BC" w14:textId="77777777" w:rsidR="00775E0E" w:rsidRDefault="00775E0E" w:rsidP="00B177C9">
            <w:pPr>
              <w:spacing w:after="0"/>
            </w:pPr>
          </w:p>
        </w:tc>
        <w:tc>
          <w:tcPr>
            <w:tcW w:w="2790" w:type="dxa"/>
            <w:vAlign w:val="center"/>
          </w:tcPr>
          <w:p w14:paraId="44B49A53" w14:textId="77777777" w:rsidR="00775E0E" w:rsidRDefault="00775E0E" w:rsidP="00B177C9">
            <w:pPr>
              <w:spacing w:after="0"/>
            </w:pPr>
          </w:p>
        </w:tc>
        <w:tc>
          <w:tcPr>
            <w:tcW w:w="3937" w:type="dxa"/>
            <w:vAlign w:val="center"/>
          </w:tcPr>
          <w:p w14:paraId="5F913F49" w14:textId="77777777" w:rsidR="00775E0E" w:rsidRDefault="00775E0E" w:rsidP="00B177C9">
            <w:pPr>
              <w:spacing w:after="0"/>
            </w:pPr>
          </w:p>
        </w:tc>
      </w:tr>
      <w:tr w:rsidR="00775E0E" w14:paraId="4D962623" w14:textId="77777777" w:rsidTr="00076996">
        <w:trPr>
          <w:cantSplit/>
        </w:trPr>
        <w:tc>
          <w:tcPr>
            <w:tcW w:w="3114" w:type="dxa"/>
            <w:vAlign w:val="center"/>
          </w:tcPr>
          <w:p w14:paraId="335093C5" w14:textId="0A42AB19" w:rsidR="00775E0E" w:rsidRDefault="00775E0E" w:rsidP="00B177C9">
            <w:pPr>
              <w:spacing w:after="0"/>
            </w:pPr>
            <w:r>
              <w:rPr>
                <w:lang w:bidi="es-ES"/>
              </w:rPr>
              <w:t>Uso de sistemas motores y de comunicación aumentativa y de asistencia</w:t>
            </w:r>
          </w:p>
        </w:tc>
        <w:tc>
          <w:tcPr>
            <w:tcW w:w="1381" w:type="dxa"/>
            <w:vAlign w:val="center"/>
          </w:tcPr>
          <w:p w14:paraId="3541BE77" w14:textId="77777777" w:rsidR="00775E0E" w:rsidRDefault="00775E0E" w:rsidP="00B177C9">
            <w:pPr>
              <w:spacing w:after="0"/>
            </w:pPr>
          </w:p>
        </w:tc>
        <w:tc>
          <w:tcPr>
            <w:tcW w:w="2790" w:type="dxa"/>
            <w:vAlign w:val="center"/>
          </w:tcPr>
          <w:p w14:paraId="3634A32A" w14:textId="77777777" w:rsidR="00775E0E" w:rsidRDefault="00775E0E" w:rsidP="00B177C9">
            <w:pPr>
              <w:spacing w:after="0"/>
            </w:pPr>
          </w:p>
        </w:tc>
        <w:tc>
          <w:tcPr>
            <w:tcW w:w="3937" w:type="dxa"/>
            <w:vAlign w:val="center"/>
          </w:tcPr>
          <w:p w14:paraId="1C64441F" w14:textId="77777777" w:rsidR="00775E0E" w:rsidRDefault="00775E0E" w:rsidP="00B177C9">
            <w:pPr>
              <w:spacing w:after="0"/>
            </w:pPr>
          </w:p>
        </w:tc>
      </w:tr>
      <w:tr w:rsidR="00775E0E" w14:paraId="3C474AD9" w14:textId="77777777" w:rsidTr="00076996">
        <w:trPr>
          <w:cantSplit/>
          <w:trHeight w:val="576"/>
        </w:trPr>
        <w:tc>
          <w:tcPr>
            <w:tcW w:w="3114" w:type="dxa"/>
            <w:vAlign w:val="center"/>
          </w:tcPr>
          <w:p w14:paraId="44C3607E" w14:textId="5301342B" w:rsidR="00775E0E" w:rsidRDefault="00775E0E" w:rsidP="00B177C9">
            <w:pPr>
              <w:spacing w:after="0"/>
            </w:pPr>
            <w:r>
              <w:rPr>
                <w:lang w:bidi="es-ES"/>
              </w:rPr>
              <w:t>Vista y audición</w:t>
            </w:r>
          </w:p>
        </w:tc>
        <w:tc>
          <w:tcPr>
            <w:tcW w:w="1381" w:type="dxa"/>
            <w:vAlign w:val="center"/>
          </w:tcPr>
          <w:p w14:paraId="1659A07C" w14:textId="77777777" w:rsidR="00775E0E" w:rsidRDefault="00775E0E" w:rsidP="00B177C9">
            <w:pPr>
              <w:spacing w:after="0"/>
            </w:pPr>
          </w:p>
        </w:tc>
        <w:tc>
          <w:tcPr>
            <w:tcW w:w="2790" w:type="dxa"/>
            <w:vAlign w:val="center"/>
          </w:tcPr>
          <w:p w14:paraId="076E7F4E" w14:textId="77777777" w:rsidR="00775E0E" w:rsidRDefault="00775E0E" w:rsidP="00B177C9">
            <w:pPr>
              <w:spacing w:after="0"/>
            </w:pPr>
          </w:p>
        </w:tc>
        <w:tc>
          <w:tcPr>
            <w:tcW w:w="3937" w:type="dxa"/>
            <w:vAlign w:val="center"/>
          </w:tcPr>
          <w:p w14:paraId="3516870A" w14:textId="77777777" w:rsidR="00775E0E" w:rsidRDefault="00775E0E" w:rsidP="00B177C9">
            <w:pPr>
              <w:spacing w:after="0"/>
            </w:pPr>
          </w:p>
        </w:tc>
      </w:tr>
    </w:tbl>
    <w:p w14:paraId="60900D6D" w14:textId="21870B50" w:rsidR="00775E0E" w:rsidRPr="006E3498" w:rsidRDefault="00775E0E" w:rsidP="0034014A">
      <w:pPr>
        <w:pStyle w:val="Heading3"/>
        <w:spacing w:before="120"/>
      </w:pPr>
      <w:bookmarkStart w:id="2" w:name="_Hlk134111502"/>
      <w:r>
        <w:rPr>
          <w:lang w:bidi="es-ES"/>
        </w:rPr>
        <w:t>Información sobre los antecedentes médicos para la evaluación</w:t>
      </w:r>
    </w:p>
    <w:bookmarkEnd w:id="2"/>
    <w:p w14:paraId="1C24326E" w14:textId="115B2807" w:rsidR="00775E0E" w:rsidRPr="00573E64" w:rsidRDefault="00775E0E" w:rsidP="00423E06">
      <w:pPr>
        <w:tabs>
          <w:tab w:val="left" w:pos="1080"/>
          <w:tab w:val="left" w:pos="1890"/>
        </w:tabs>
        <w:ind w:left="288" w:hanging="288"/>
        <w:rPr>
          <w:szCs w:val="24"/>
        </w:rPr>
      </w:pPr>
      <w:r w:rsidRPr="00573E64">
        <w:rPr>
          <w:lang w:bidi="es-ES"/>
        </w:rPr>
        <w:object w:dxaOrig="225" w:dyaOrig="225" w14:anchorId="3C13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Medical history not attached." style="width:13.5pt;height:9pt" o:ole="">
            <v:imagedata r:id="rId12" o:title=""/>
          </v:shape>
          <w:control r:id="rId13" w:name="OptionButton22" w:shapeid="_x0000_i1065"/>
        </w:object>
      </w:r>
      <w:r>
        <w:rPr>
          <w:lang w:bidi="es-ES"/>
        </w:rPr>
        <w:t xml:space="preserve">El grupo estableció que los síndromes específicos, los problemas de salud especiales (p. ej. traqueotomía), los medicamentos y pronósticos médicos a largo plazo </w:t>
      </w:r>
      <w:r>
        <w:rPr>
          <w:b/>
          <w:i/>
          <w:lang w:bidi="es-ES"/>
        </w:rPr>
        <w:t>no son</w:t>
      </w:r>
      <w:r>
        <w:rPr>
          <w:lang w:bidi="es-ES"/>
        </w:rPr>
        <w:t xml:space="preserve"> </w:t>
      </w:r>
      <w:r w:rsidR="00FF5C7C">
        <w:rPr>
          <w:lang w:bidi="es-ES"/>
        </w:rPr>
        <w:br/>
      </w:r>
      <w:r>
        <w:rPr>
          <w:lang w:bidi="es-ES"/>
        </w:rPr>
        <w:t>un problema para el estudiante.</w:t>
      </w:r>
    </w:p>
    <w:p w14:paraId="10432074" w14:textId="23113D83" w:rsidR="008F6DC6" w:rsidRDefault="00ED7276" w:rsidP="0034014A">
      <w:pPr>
        <w:tabs>
          <w:tab w:val="left" w:pos="1080"/>
          <w:tab w:val="left" w:pos="1890"/>
        </w:tabs>
        <w:ind w:left="288" w:hanging="288"/>
        <w:rPr>
          <w:szCs w:val="24"/>
        </w:rPr>
      </w:pPr>
      <w:r w:rsidRPr="00C6521D">
        <w:rPr>
          <w:b/>
          <w:lang w:bidi="es-ES"/>
        </w:rPr>
        <w:object w:dxaOrig="225" w:dyaOrig="225" w14:anchorId="63B2EAF0">
          <v:shape id="_x0000_i1067" type="#_x0000_t75" alt="Medical history attached." style="width:13.5pt;height:9pt" o:ole="">
            <v:imagedata r:id="rId12" o:title=""/>
          </v:shape>
          <w:control r:id="rId14" w:name="OptionButton1" w:shapeid="_x0000_i1067"/>
        </w:object>
      </w:r>
      <w:r w:rsidR="008F6DC6">
        <w:rPr>
          <w:lang w:bidi="es-ES"/>
        </w:rPr>
        <w:t xml:space="preserve">El grupo estableció que los síndromes específicos, los problemas de salud especiales (p. ej. traqueotomía), los medicamentos y pronósticos médicos a largo plazo </w:t>
      </w:r>
      <w:r w:rsidR="008F6DC6">
        <w:rPr>
          <w:b/>
          <w:i/>
          <w:lang w:bidi="es-ES"/>
        </w:rPr>
        <w:t>son</w:t>
      </w:r>
      <w:r w:rsidR="008F6DC6">
        <w:rPr>
          <w:lang w:bidi="es-ES"/>
        </w:rPr>
        <w:t xml:space="preserve"> un problema para el estudiante.</w:t>
      </w:r>
    </w:p>
    <w:p w14:paraId="48825E82" w14:textId="0B75F88D" w:rsidR="008F6DC6" w:rsidRPr="00573E64" w:rsidRDefault="003B484D" w:rsidP="0034014A">
      <w:pPr>
        <w:tabs>
          <w:tab w:val="left" w:pos="1080"/>
          <w:tab w:val="left" w:pos="1890"/>
        </w:tabs>
        <w:ind w:left="720" w:hanging="288"/>
        <w:rPr>
          <w:szCs w:val="24"/>
        </w:rPr>
      </w:pPr>
      <w:sdt>
        <w:sdtPr>
          <w:id w:val="-1255897107"/>
          <w14:checkbox>
            <w14:checked w14:val="0"/>
            <w14:checkedState w14:val="2612" w14:font="MS Gothic"/>
            <w14:uncheckedState w14:val="2610" w14:font="MS Gothic"/>
          </w14:checkbox>
        </w:sdtPr>
        <w:sdtEndPr/>
        <w:sdtContent>
          <w:r w:rsidR="008F6DC6">
            <w:rPr>
              <w:lang w:bidi="es-ES"/>
            </w:rPr>
            <w:t>☐</w:t>
          </w:r>
        </w:sdtContent>
      </w:sdt>
      <w:r w:rsidR="008F6DC6">
        <w:rPr>
          <w:lang w:bidi="es-ES"/>
        </w:rPr>
        <w:t xml:space="preserve">Se tuvieron en cuenta y se encuentran en el expediente del estudiante los antecedentes médicos que proporcionó un profesional sanitario idóneo (Normas I.E.41. de la USBE </w:t>
      </w:r>
      <w:r w:rsidR="00FF5C7C">
        <w:rPr>
          <w:lang w:bidi="es-ES"/>
        </w:rPr>
        <w:br/>
      </w:r>
      <w:r w:rsidR="008F6DC6">
        <w:rPr>
          <w:lang w:bidi="es-ES"/>
        </w:rPr>
        <w:t>[Utah State Board of Education, USBE]) (Normas II.J.8.c.(5) de la USBE).</w:t>
      </w:r>
    </w:p>
    <w:p w14:paraId="67F22811" w14:textId="77777777" w:rsidR="0034014A" w:rsidRDefault="008F6DC6" w:rsidP="0034014A">
      <w:pPr>
        <w:tabs>
          <w:tab w:val="left" w:pos="1080"/>
          <w:tab w:val="left" w:pos="1890"/>
        </w:tabs>
        <w:ind w:left="1094" w:hanging="302"/>
        <w:rPr>
          <w:szCs w:val="24"/>
        </w:rPr>
      </w:pPr>
      <w:r w:rsidRPr="00573E64">
        <w:rPr>
          <w:lang w:bidi="es-ES"/>
        </w:rPr>
        <w:t>Fecha de los antecedentes médicos:</w:t>
      </w:r>
    </w:p>
    <w:p w14:paraId="0B29295D" w14:textId="245B91B9" w:rsidR="0034014A" w:rsidRDefault="008F6DC6" w:rsidP="00FF5C7C">
      <w:pPr>
        <w:tabs>
          <w:tab w:val="left" w:pos="1080"/>
          <w:tab w:val="left" w:pos="1890"/>
        </w:tabs>
        <w:spacing w:after="480" w:line="300" w:lineRule="exact"/>
        <w:ind w:left="1095" w:hanging="301"/>
        <w:rPr>
          <w:szCs w:val="24"/>
        </w:rPr>
      </w:pPr>
      <w:r w:rsidRPr="00573E64">
        <w:rPr>
          <w:lang w:bidi="es-ES"/>
        </w:rPr>
        <w:t>Datos de los antecedentes médicos utilizados para determinar la elegibilidad:</w:t>
      </w:r>
    </w:p>
    <w:p w14:paraId="4DFA6DCF" w14:textId="307CD7F2" w:rsidR="0043612E" w:rsidRDefault="00A50850" w:rsidP="00EE23C7">
      <w:pPr>
        <w:spacing w:after="480" w:line="300" w:lineRule="exact"/>
      </w:pPr>
      <w:r>
        <w:rPr>
          <w:lang w:bidi="es-ES"/>
        </w:rPr>
        <w:t>Aporte de los padres:</w:t>
      </w:r>
    </w:p>
    <w:p w14:paraId="020344D3" w14:textId="47CCF5C4" w:rsidR="008C05FF" w:rsidRDefault="00D87851" w:rsidP="0010147B">
      <w:pPr>
        <w:pStyle w:val="Heading2"/>
        <w:spacing w:after="0"/>
      </w:pPr>
      <w:r>
        <w:rPr>
          <w:lang w:bidi="es-ES"/>
        </w:rPr>
        <w:t xml:space="preserve">Notificación previa por escrito de la determinación de elegibilidad </w:t>
      </w:r>
      <w:r w:rsidR="00FF5C7C">
        <w:rPr>
          <w:lang w:bidi="es-ES"/>
        </w:rPr>
        <w:br/>
      </w:r>
      <w:r>
        <w:rPr>
          <w:lang w:bidi="es-ES"/>
        </w:rPr>
        <w:t>por discapacidades varias</w:t>
      </w:r>
    </w:p>
    <w:p w14:paraId="7ABDB7B5" w14:textId="75121613" w:rsidR="004A1A15" w:rsidRPr="00DA2933" w:rsidRDefault="00575566" w:rsidP="00FF5C7C">
      <w:pPr>
        <w:numPr>
          <w:ilvl w:val="0"/>
          <w:numId w:val="14"/>
        </w:numPr>
        <w:tabs>
          <w:tab w:val="left" w:pos="1260"/>
        </w:tabs>
        <w:spacing w:line="300" w:lineRule="exact"/>
        <w:ind w:left="288" w:hanging="288"/>
      </w:pPr>
      <w:bookmarkStart w:id="3" w:name="_Hlk134111659"/>
      <w:proofErr w:type="gramStart"/>
      <w:r>
        <w:rPr>
          <w:lang w:bidi="es-ES"/>
        </w:rPr>
        <w:t>¿Identificó el grupo las discapacidades y procuró que el estudiante cumpla con los criterios de cada una de las distintas discapacidades (Normas II.</w:t>
      </w:r>
      <w:proofErr w:type="gramEnd"/>
      <w:r>
        <w:rPr>
          <w:lang w:bidi="es-ES"/>
        </w:rPr>
        <w:t xml:space="preserve">J.8.b. de la USBE (1))? </w:t>
      </w:r>
      <w:r w:rsidR="00B0457C" w:rsidRPr="00DA2933">
        <w:rPr>
          <w:lang w:bidi="es-ES"/>
        </w:rPr>
        <w:object w:dxaOrig="225" w:dyaOrig="225" w14:anchorId="362509DF">
          <v:shape id="_x0000_i1069" type="#_x0000_t75" alt="Lack of instruction in reading or math is the primary factor." style="width:13.5pt;height:9pt" o:ole="">
            <v:imagedata r:id="rId12" o:title=""/>
          </v:shape>
          <w:control r:id="rId15" w:name="OptionButton131" w:shapeid="_x0000_i1069"/>
        </w:object>
      </w:r>
      <w:r>
        <w:rPr>
          <w:lang w:bidi="es-ES"/>
        </w:rPr>
        <w:t xml:space="preserve">Sí </w:t>
      </w:r>
      <w:r w:rsidR="00B0457C" w:rsidRPr="00DA2933">
        <w:rPr>
          <w:lang w:bidi="es-ES"/>
        </w:rPr>
        <w:object w:dxaOrig="225" w:dyaOrig="225" w14:anchorId="45F88548">
          <v:shape id="_x0000_i1082" type="#_x0000_t75" alt="Lack of instruction in reading or math not the primary factor." style="width:13.5pt;height:9pt" o:ole="">
            <v:imagedata r:id="rId12" o:title=""/>
          </v:shape>
          <w:control r:id="rId16" w:name="OptionButton231" w:shapeid="_x0000_i1082"/>
        </w:object>
      </w:r>
      <w:r>
        <w:rPr>
          <w:lang w:bidi="es-ES"/>
        </w:rPr>
        <w:t>No</w:t>
      </w:r>
    </w:p>
    <w:p w14:paraId="62499EF6" w14:textId="0727DE02" w:rsidR="004A1A15" w:rsidRPr="00DA2933" w:rsidRDefault="00575566" w:rsidP="00FF5C7C">
      <w:pPr>
        <w:numPr>
          <w:ilvl w:val="0"/>
          <w:numId w:val="14"/>
        </w:numPr>
        <w:tabs>
          <w:tab w:val="left" w:pos="9630"/>
          <w:tab w:val="left" w:pos="10080"/>
          <w:tab w:val="left" w:pos="10440"/>
        </w:tabs>
        <w:spacing w:line="300" w:lineRule="exact"/>
        <w:ind w:left="288" w:hanging="288"/>
      </w:pPr>
      <w:r>
        <w:rPr>
          <w:lang w:bidi="es-ES"/>
        </w:rPr>
        <w:t xml:space="preserve">¿Determinó el grupo que las discapacidades varias perjudican el desempeño educativo del estudiante (Normas II.J.8.b.(2) de la USBE)? </w:t>
      </w:r>
      <w:r w:rsidR="00B0457C" w:rsidRPr="00DA2933">
        <w:rPr>
          <w:lang w:bidi="es-ES"/>
        </w:rPr>
        <w:object w:dxaOrig="225" w:dyaOrig="225" w14:anchorId="433AB80B">
          <v:shape id="_x0000_i1083" type="#_x0000_t75" alt="Lack of instruction in reading or math is the primary factor." style="width:13.5pt;height:9pt" o:ole="">
            <v:imagedata r:id="rId12" o:title=""/>
          </v:shape>
          <w:control r:id="rId17" w:name="OptionButton1311" w:shapeid="_x0000_i1083"/>
        </w:object>
      </w:r>
      <w:r>
        <w:rPr>
          <w:lang w:bidi="es-ES"/>
        </w:rPr>
        <w:t xml:space="preserve">Sí </w:t>
      </w:r>
      <w:r w:rsidR="00B0457C" w:rsidRPr="00DA2933">
        <w:rPr>
          <w:lang w:bidi="es-ES"/>
        </w:rPr>
        <w:object w:dxaOrig="225" w:dyaOrig="225" w14:anchorId="3EB34B19">
          <v:shape id="_x0000_i1084" type="#_x0000_t75" alt="Lack of instruction in reading or math not the primary factor." style="width:13.5pt;height:9pt" o:ole="">
            <v:imagedata r:id="rId12" o:title=""/>
          </v:shape>
          <w:control r:id="rId18" w:name="OptionButton2311" w:shapeid="_x0000_i1084"/>
        </w:object>
      </w:r>
      <w:r>
        <w:rPr>
          <w:lang w:bidi="es-ES"/>
        </w:rPr>
        <w:t>No</w:t>
      </w:r>
    </w:p>
    <w:p w14:paraId="462E5B80" w14:textId="0B8C6BE5" w:rsidR="004A1A15" w:rsidRDefault="00575566" w:rsidP="00FF5C7C">
      <w:pPr>
        <w:numPr>
          <w:ilvl w:val="0"/>
          <w:numId w:val="14"/>
        </w:numPr>
        <w:tabs>
          <w:tab w:val="left" w:pos="9630"/>
          <w:tab w:val="left" w:pos="10080"/>
          <w:tab w:val="left" w:pos="10440"/>
        </w:tabs>
        <w:spacing w:line="300" w:lineRule="exact"/>
        <w:ind w:left="288" w:hanging="288"/>
        <w:rPr>
          <w:rFonts w:cs="Arial"/>
        </w:rPr>
      </w:pPr>
      <w:r>
        <w:rPr>
          <w:lang w:bidi="es-ES"/>
        </w:rPr>
        <w:t xml:space="preserve">¿Estableció el grupo que el estudiante necesita recibir educación especial y servicios relacionados (Normas II.J.8.b.(3) de la USBE)? </w:t>
      </w:r>
      <w:r w:rsidR="00B0457C" w:rsidRPr="00DA2933">
        <w:rPr>
          <w:lang w:bidi="es-ES"/>
        </w:rPr>
        <w:object w:dxaOrig="225" w:dyaOrig="225" w14:anchorId="31CB172E">
          <v:shape id="_x0000_i1085" type="#_x0000_t75" alt="Lack of instruction in reading or math is the primary factor." style="width:13.5pt;height:9pt" o:ole="">
            <v:imagedata r:id="rId12" o:title=""/>
          </v:shape>
          <w:control r:id="rId19" w:name="OptionButton1312" w:shapeid="_x0000_i1085"/>
        </w:object>
      </w:r>
      <w:r>
        <w:rPr>
          <w:lang w:bidi="es-ES"/>
        </w:rPr>
        <w:t xml:space="preserve">Sí </w:t>
      </w:r>
      <w:r w:rsidR="00B0457C" w:rsidRPr="00DA2933">
        <w:rPr>
          <w:lang w:bidi="es-ES"/>
        </w:rPr>
        <w:object w:dxaOrig="225" w:dyaOrig="225" w14:anchorId="57450BB0">
          <v:shape id="_x0000_i1086" type="#_x0000_t75" alt="Lack of instruction in reading or math not the primary factor." style="width:13.5pt;height:9pt" o:ole="">
            <v:imagedata r:id="rId12" o:title=""/>
          </v:shape>
          <w:control r:id="rId20" w:name="OptionButton2312" w:shapeid="_x0000_i1086"/>
        </w:object>
      </w:r>
      <w:r>
        <w:rPr>
          <w:lang w:bidi="es-ES"/>
        </w:rPr>
        <w:t>No</w:t>
      </w:r>
    </w:p>
    <w:p w14:paraId="306D5FD4" w14:textId="7A828F2C" w:rsidR="0034014A" w:rsidRDefault="00575566" w:rsidP="00FF5C7C">
      <w:pPr>
        <w:numPr>
          <w:ilvl w:val="0"/>
          <w:numId w:val="14"/>
        </w:numPr>
        <w:spacing w:line="300" w:lineRule="exact"/>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II.I.3.a.(1) de la USBE)? </w:t>
      </w:r>
      <w:r w:rsidR="00B0457C" w:rsidRPr="00DA2933">
        <w:rPr>
          <w:lang w:bidi="es-ES"/>
        </w:rPr>
        <w:object w:dxaOrig="225" w:dyaOrig="225" w14:anchorId="27EC58D4">
          <v:shape id="_x0000_i1087" type="#_x0000_t75" alt="Lack of instruction in reading or math is the primary factor." style="width:13.5pt;height:9pt" o:ole="">
            <v:imagedata r:id="rId12" o:title=""/>
          </v:shape>
          <w:control r:id="rId21" w:name="OptionButton1313" w:shapeid="_x0000_i1087"/>
        </w:object>
      </w:r>
      <w:r>
        <w:rPr>
          <w:lang w:bidi="es-ES"/>
        </w:rPr>
        <w:t xml:space="preserve">Sí </w:t>
      </w:r>
      <w:r w:rsidR="00B0457C" w:rsidRPr="00DA2933">
        <w:rPr>
          <w:lang w:bidi="es-ES"/>
        </w:rPr>
        <w:object w:dxaOrig="225" w:dyaOrig="225" w14:anchorId="31188AB8">
          <v:shape id="_x0000_i1088" type="#_x0000_t75" alt="Lack of instruction in reading or math not the primary factor." style="width:13.5pt;height:9pt" o:ole="">
            <v:imagedata r:id="rId12" o:title=""/>
          </v:shape>
          <w:control r:id="rId22" w:name="OptionButton2313" w:shapeid="_x0000_i1088"/>
        </w:object>
      </w:r>
      <w:r>
        <w:rPr>
          <w:lang w:bidi="es-ES"/>
        </w:rPr>
        <w:t>No</w:t>
      </w:r>
    </w:p>
    <w:p w14:paraId="6F021AE2" w14:textId="77608189" w:rsidR="0034014A" w:rsidRDefault="00575566" w:rsidP="00FF5C7C">
      <w:pPr>
        <w:numPr>
          <w:ilvl w:val="0"/>
          <w:numId w:val="14"/>
        </w:numPr>
        <w:tabs>
          <w:tab w:val="left" w:pos="900"/>
          <w:tab w:val="left" w:pos="1710"/>
          <w:tab w:val="left" w:pos="10440"/>
        </w:tabs>
        <w:spacing w:line="300" w:lineRule="exact"/>
        <w:ind w:left="288" w:hanging="288"/>
      </w:pPr>
      <w:r>
        <w:rPr>
          <w:lang w:bidi="es-ES"/>
        </w:rPr>
        <w:lastRenderedPageBreak/>
        <w:t xml:space="preserve">¿Indicó el grupo que la falta de enseñanza de matemáticas adecuada </w:t>
      </w:r>
      <w:r>
        <w:rPr>
          <w:b/>
          <w:i/>
          <w:lang w:bidi="es-ES"/>
        </w:rPr>
        <w:t>no es</w:t>
      </w:r>
      <w:r>
        <w:rPr>
          <w:lang w:bidi="es-ES"/>
        </w:rPr>
        <w:t xml:space="preserve"> el factor principal para determinar la elegibilidad (Normas II.I.3.a.(2) de la USBE)? </w:t>
      </w:r>
      <w:r w:rsidR="00B0457C" w:rsidRPr="00DA2933">
        <w:rPr>
          <w:lang w:bidi="es-ES"/>
        </w:rPr>
        <w:object w:dxaOrig="225" w:dyaOrig="225" w14:anchorId="29FE9F95">
          <v:shape id="_x0000_i1089" type="#_x0000_t75" alt="Lack of instruction in reading or math is the primary factor." style="width:13.5pt;height:9pt" o:ole="">
            <v:imagedata r:id="rId12" o:title=""/>
          </v:shape>
          <w:control r:id="rId23" w:name="OptionButton1314" w:shapeid="_x0000_i1089"/>
        </w:object>
      </w:r>
      <w:r>
        <w:rPr>
          <w:lang w:bidi="es-ES"/>
        </w:rPr>
        <w:t xml:space="preserve">Sí </w:t>
      </w:r>
      <w:r w:rsidR="00B0457C" w:rsidRPr="00DA2933">
        <w:rPr>
          <w:lang w:bidi="es-ES"/>
        </w:rPr>
        <w:object w:dxaOrig="225" w:dyaOrig="225" w14:anchorId="283CD326">
          <v:shape id="_x0000_i1090" type="#_x0000_t75" alt="Lack of instruction in reading or math not the primary factor." style="width:13.5pt;height:9pt" o:ole="">
            <v:imagedata r:id="rId12" o:title=""/>
          </v:shape>
          <w:control r:id="rId24" w:name="OptionButton2314" w:shapeid="_x0000_i1090"/>
        </w:object>
      </w:r>
      <w:r>
        <w:rPr>
          <w:lang w:bidi="es-ES"/>
        </w:rPr>
        <w:t>No</w:t>
      </w:r>
    </w:p>
    <w:p w14:paraId="4607B311" w14:textId="22CBD8E1" w:rsidR="0034014A" w:rsidRPr="00DA2933" w:rsidRDefault="00575566" w:rsidP="00FF5C7C">
      <w:pPr>
        <w:numPr>
          <w:ilvl w:val="0"/>
          <w:numId w:val="14"/>
        </w:numPr>
        <w:tabs>
          <w:tab w:val="left" w:pos="900"/>
          <w:tab w:val="left" w:pos="1710"/>
          <w:tab w:val="left" w:pos="10440"/>
        </w:tabs>
        <w:spacing w:line="300" w:lineRule="exact"/>
        <w:ind w:left="288" w:hanging="288"/>
      </w:pPr>
      <w:r>
        <w:rPr>
          <w:lang w:bidi="es-ES"/>
        </w:rPr>
        <w:t xml:space="preserve">Indicó el grupo que el dominio limitado del inglés </w:t>
      </w:r>
      <w:r>
        <w:rPr>
          <w:b/>
          <w:i/>
          <w:lang w:bidi="es-ES"/>
        </w:rPr>
        <w:t>no es</w:t>
      </w:r>
      <w:r>
        <w:rPr>
          <w:lang w:bidi="es-ES"/>
        </w:rPr>
        <w:t xml:space="preserve"> el factor principal para determinar la elegibilidad (Normas II.I.3.a.(3) de la USBE)? </w:t>
      </w:r>
      <w:r w:rsidR="00B0457C" w:rsidRPr="00DA2933">
        <w:rPr>
          <w:lang w:bidi="es-ES"/>
        </w:rPr>
        <w:object w:dxaOrig="225" w:dyaOrig="225" w14:anchorId="4D075F3A">
          <v:shape id="_x0000_i1091" type="#_x0000_t75" alt="Lack of instruction in reading or math is the primary factor." style="width:13.5pt;height:9pt" o:ole="">
            <v:imagedata r:id="rId12" o:title=""/>
          </v:shape>
          <w:control r:id="rId25" w:name="OptionButton1315" w:shapeid="_x0000_i1091"/>
        </w:object>
      </w:r>
      <w:r>
        <w:rPr>
          <w:lang w:bidi="es-ES"/>
        </w:rPr>
        <w:t xml:space="preserve">Sí </w:t>
      </w:r>
      <w:r w:rsidR="00B0457C" w:rsidRPr="00DA2933">
        <w:rPr>
          <w:lang w:bidi="es-ES"/>
        </w:rPr>
        <w:object w:dxaOrig="225" w:dyaOrig="225" w14:anchorId="2EDD21FE">
          <v:shape id="_x0000_i1092" type="#_x0000_t75" alt="Lack of instruction in reading or math not the primary factor." style="width:13.5pt;height:9pt" o:ole="">
            <v:imagedata r:id="rId12" o:title=""/>
          </v:shape>
          <w:control r:id="rId26" w:name="OptionButton2315" w:shapeid="_x0000_i1092"/>
        </w:object>
      </w:r>
      <w:r>
        <w:rPr>
          <w:lang w:bidi="es-ES"/>
        </w:rPr>
        <w:t>No</w:t>
      </w:r>
    </w:p>
    <w:bookmarkEnd w:id="3"/>
    <w:p w14:paraId="7241FC22" w14:textId="30F8F9F2" w:rsidR="004A1A15" w:rsidRPr="00DA2933" w:rsidRDefault="004A1A15" w:rsidP="00FF5C7C">
      <w:pPr>
        <w:spacing w:line="300" w:lineRule="exact"/>
        <w:ind w:left="288" w:hanging="288"/>
        <w:rPr>
          <w:rFonts w:cs="Arial"/>
        </w:rPr>
      </w:pPr>
      <w:r w:rsidRPr="00DA2933">
        <w:rPr>
          <w:lang w:bidi="es-ES"/>
        </w:rPr>
        <w:object w:dxaOrig="225" w:dyaOrig="225" w14:anchorId="7866F091">
          <v:shape id="_x0000_i1093" type="#_x0000_t75" alt="Student is not eligible." style="width:13.5pt;height:9pt" o:ole="">
            <v:imagedata r:id="rId12" o:title=""/>
          </v:shape>
          <w:control r:id="rId27" w:name="OptionButton61" w:shapeid="_x0000_i1093"/>
        </w:object>
      </w:r>
      <w:r w:rsidR="009A4DC6">
        <w:rPr>
          <w:lang w:bidi="es-ES"/>
        </w:rPr>
        <w:t xml:space="preserve">La respuesta a todas las preguntas anteriores es “Sí”. El grupo resuelve que el estudiante </w:t>
      </w:r>
      <w:r w:rsidR="009A4DC6">
        <w:rPr>
          <w:b/>
          <w:i/>
          <w:lang w:bidi="es-ES"/>
        </w:rPr>
        <w:t>es elegible</w:t>
      </w:r>
      <w:r w:rsidR="009A4DC6">
        <w:rPr>
          <w:lang w:bidi="es-ES"/>
        </w:rPr>
        <w:t xml:space="preserve"> para recibir educación especial y servicios relacionados según la clasificación categórica de discapacidades varias.</w:t>
      </w:r>
    </w:p>
    <w:bookmarkStart w:id="4" w:name="_Hlk78369529"/>
    <w:p w14:paraId="68728FCC" w14:textId="741C6497" w:rsidR="004A1A15" w:rsidRPr="00DA2933" w:rsidRDefault="004A1A15" w:rsidP="00FF5C7C">
      <w:pPr>
        <w:spacing w:line="300" w:lineRule="exact"/>
        <w:ind w:left="288" w:hanging="288"/>
        <w:rPr>
          <w:rFonts w:cs="Arial"/>
        </w:rPr>
      </w:pPr>
      <w:r w:rsidRPr="00DA2933">
        <w:rPr>
          <w:lang w:bidi="es-ES"/>
        </w:rPr>
        <w:object w:dxaOrig="225" w:dyaOrig="225" w14:anchorId="2027E9C2">
          <v:shape id="_x0000_i1138" type="#_x0000_t75" alt="Student is not eligible." style="width:13.5pt;height:9pt" o:ole="">
            <v:imagedata r:id="rId12" o:title=""/>
          </v:shape>
          <w:control r:id="rId28" w:name="OptionButton6" w:shapeid="_x0000_i1138"/>
        </w:object>
      </w:r>
      <w:r w:rsidR="009A4DC6">
        <w:rPr>
          <w:lang w:bidi="es-ES"/>
        </w:rPr>
        <w:t xml:space="preserve">Al menos una de las respuestas a las preguntas anteriores es “No”. </w:t>
      </w:r>
      <w:bookmarkEnd w:id="4"/>
      <w:r w:rsidR="009A4DC6">
        <w:rPr>
          <w:lang w:bidi="es-ES"/>
        </w:rPr>
        <w:t xml:space="preserve">El grupo resuelve que el estudiante </w:t>
      </w:r>
      <w:r w:rsidR="009A4DC6">
        <w:rPr>
          <w:b/>
          <w:i/>
          <w:lang w:bidi="es-ES"/>
        </w:rPr>
        <w:t>no es elegible</w:t>
      </w:r>
      <w:r w:rsidR="009A4DC6">
        <w:rPr>
          <w:lang w:bidi="es-ES"/>
        </w:rPr>
        <w:t xml:space="preserve"> para recibir educación especial y servicios relacionados según la clasificación categórica de discapacidades varias.</w:t>
      </w:r>
    </w:p>
    <w:p w14:paraId="0E03713C" w14:textId="77777777" w:rsidR="004A1A15" w:rsidRPr="00DA2933" w:rsidRDefault="004A1A15" w:rsidP="00FF5C7C">
      <w:pPr>
        <w:spacing w:after="480" w:line="300" w:lineRule="exact"/>
        <w:rPr>
          <w:rFonts w:cs="Arial"/>
        </w:rPr>
      </w:pPr>
      <w:r w:rsidRPr="00DA2933">
        <w:rPr>
          <w:lang w:bidi="es-ES"/>
        </w:rPr>
        <w:t>Se consideraron y rechazaron las opciones indicadas a continuación por los siguientes motivos:</w:t>
      </w:r>
    </w:p>
    <w:p w14:paraId="351BC265" w14:textId="77777777" w:rsidR="004A1A15" w:rsidRPr="00DA2933" w:rsidRDefault="004A1A15" w:rsidP="00FF5C7C">
      <w:pPr>
        <w:spacing w:after="480" w:line="300" w:lineRule="exact"/>
        <w:rPr>
          <w:rFonts w:cs="Arial"/>
        </w:rPr>
      </w:pPr>
      <w:r w:rsidRPr="00DA2933">
        <w:rPr>
          <w:lang w:bidi="es-ES"/>
        </w:rPr>
        <w:t>Otros factores relacionados con esta propuesta de clasificación de la elegibilidad:</w:t>
      </w:r>
    </w:p>
    <w:p w14:paraId="09715FD3" w14:textId="4C818E15" w:rsidR="004A1A15" w:rsidRPr="00DA2933" w:rsidRDefault="004A1A15" w:rsidP="00FF5C7C">
      <w:pPr>
        <w:spacing w:line="300" w:lineRule="exact"/>
      </w:pPr>
      <w:r w:rsidRPr="00DA2933">
        <w:rPr>
          <w:lang w:bidi="es-ES"/>
        </w:rPr>
        <w:t>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estudiante/suya, o la provisión de servicios de educación pública, adecuada y gratuita (Free Appropriate Public Education, FAPE) al estudiante/a usted (Normas IV.C. de la USBE).</w:t>
      </w:r>
    </w:p>
    <w:p w14:paraId="7FE9208B" w14:textId="77777777" w:rsidR="009C798D" w:rsidRDefault="004A1A15" w:rsidP="00FF5C7C">
      <w:pPr>
        <w:spacing w:line="300" w:lineRule="exact"/>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474AABE4" w14:textId="77777777" w:rsidR="00D00E48" w:rsidRDefault="00D00E48" w:rsidP="00FF5C7C">
      <w:pPr>
        <w:tabs>
          <w:tab w:val="left" w:pos="4410"/>
          <w:tab w:val="left" w:pos="6030"/>
          <w:tab w:val="left" w:pos="8640"/>
          <w:tab w:val="left" w:pos="9180"/>
          <w:tab w:val="left" w:pos="9720"/>
        </w:tabs>
        <w:spacing w:after="0" w:line="300" w:lineRule="exact"/>
      </w:pPr>
      <w:r>
        <w:rPr>
          <w:lang w:bidi="es-ES"/>
        </w:rPr>
        <w:t>¿Se proporcionaron los servicios de un traductor o intérprete para permitir que los padres o el estudiante adulto participen en la reunión de elegibilidad?</w:t>
      </w:r>
    </w:p>
    <w:p w14:paraId="16B11C07" w14:textId="469C3E9B" w:rsidR="00D00E48" w:rsidRDefault="00D00E48" w:rsidP="00FF5C7C">
      <w:pPr>
        <w:tabs>
          <w:tab w:val="left" w:pos="4410"/>
          <w:tab w:val="left" w:pos="6030"/>
          <w:tab w:val="left" w:pos="8640"/>
          <w:tab w:val="left" w:pos="9180"/>
          <w:tab w:val="left" w:pos="9720"/>
        </w:tabs>
        <w:spacing w:after="0" w:line="300" w:lineRule="exact"/>
        <w:ind w:left="360"/>
      </w:pPr>
      <w:r>
        <w:rPr>
          <w:lang w:bidi="es-ES"/>
        </w:rPr>
        <w:object w:dxaOrig="225" w:dyaOrig="225" w14:anchorId="5470A25E">
          <v:shape id="_x0000_i1140" type="#_x0000_t75" style="width:13.5pt;height:9pt" o:ole="">
            <v:imagedata r:id="rId12" o:title=""/>
          </v:shape>
          <w:control r:id="rId29" w:name="OptionButton631111" w:shapeid="_x0000_i1140"/>
        </w:object>
      </w:r>
      <w:r>
        <w:rPr>
          <w:lang w:bidi="es-ES"/>
        </w:rPr>
        <w:t>No, no fue necesario contar con un traductor o intérprete</w:t>
      </w:r>
    </w:p>
    <w:p w14:paraId="07549F51" w14:textId="5D588D37" w:rsidR="00D00E48" w:rsidRDefault="00D00E48" w:rsidP="00FF5C7C">
      <w:pPr>
        <w:spacing w:line="300" w:lineRule="exact"/>
        <w:ind w:left="360"/>
        <w:rPr>
          <w:rFonts w:cs="Arial"/>
        </w:rPr>
      </w:pPr>
      <w:r>
        <w:rPr>
          <w:lang w:bidi="es-ES"/>
        </w:rPr>
        <w:object w:dxaOrig="225" w:dyaOrig="225" w14:anchorId="0011D5FB">
          <v:shape id="_x0000_i1191" type="#_x0000_t75" style="width:13.5pt;height:9pt" o:ole="">
            <v:imagedata r:id="rId12" o:title=""/>
          </v:shape>
          <w:control r:id="rId30" w:name="OptionButton631211" w:shapeid="_x0000_i1191"/>
        </w:object>
      </w:r>
      <w:r>
        <w:rPr>
          <w:lang w:bidi="es-ES"/>
        </w:rPr>
        <w:t>Sí (el traductor o intérprete debe firmar abajo como participante)</w:t>
      </w:r>
    </w:p>
    <w:p w14:paraId="0F52E3AB" w14:textId="3859211C" w:rsidR="004A1A15" w:rsidRPr="00DA2933" w:rsidRDefault="003B484D" w:rsidP="00FF5C7C">
      <w:pPr>
        <w:spacing w:after="0" w:line="300" w:lineRule="exact"/>
      </w:pPr>
      <w:sdt>
        <w:sdtPr>
          <w:id w:val="2086034101"/>
          <w14:checkbox>
            <w14:checked w14:val="0"/>
            <w14:checkedState w14:val="2612" w14:font="MS Gothic"/>
            <w14:uncheckedState w14:val="2610" w14:font="MS Gothic"/>
          </w14:checkbox>
        </w:sdtPr>
        <w:sdtEndPr/>
        <w:sdtContent>
          <w:r w:rsidR="00981E42" w:rsidRPr="00DA2933">
            <w:rPr>
              <w:lang w:bidi="es-ES"/>
            </w:rPr>
            <w:t>☐</w:t>
          </w:r>
        </w:sdtContent>
      </w:sdt>
      <w:r w:rsidR="004A1A15" w:rsidRPr="00DA2933">
        <w:rPr>
          <w:lang w:bidi="es-ES"/>
        </w:rPr>
        <w:t xml:space="preserve"> Su idioma nativo u otra forma de comunicación </w:t>
      </w:r>
      <w:r w:rsidR="004A1A15" w:rsidRPr="00DA2933">
        <w:rPr>
          <w:b/>
          <w:i/>
          <w:lang w:bidi="es-ES"/>
        </w:rPr>
        <w:t>no es</w:t>
      </w:r>
      <w:r w:rsidR="004A1A15" w:rsidRPr="00DA2933">
        <w:rPr>
          <w:lang w:bidi="es-ES"/>
        </w:rPr>
        <w:t xml:space="preserve"> un lenguaje escrito.</w:t>
      </w:r>
    </w:p>
    <w:p w14:paraId="79F4C593" w14:textId="77777777" w:rsidR="004A1A15" w:rsidRPr="00DA2933" w:rsidRDefault="004A1A15" w:rsidP="00FF5C7C">
      <w:pPr>
        <w:spacing w:after="0" w:line="300" w:lineRule="exact"/>
        <w:ind w:left="302"/>
        <w:rPr>
          <w:b/>
          <w:bCs/>
        </w:rPr>
      </w:pPr>
      <w:r w:rsidRPr="00DA2933">
        <w:rPr>
          <w:b/>
          <w:lang w:bidi="es-ES"/>
        </w:rPr>
        <w:t>Por lo tanto:</w:t>
      </w:r>
    </w:p>
    <w:p w14:paraId="3E4C89EB" w14:textId="429A15BF" w:rsidR="004A1A15" w:rsidRPr="00DA2933" w:rsidRDefault="003B484D" w:rsidP="00FF5C7C">
      <w:pPr>
        <w:tabs>
          <w:tab w:val="left" w:pos="5400"/>
          <w:tab w:val="left" w:pos="10620"/>
          <w:tab w:val="left" w:pos="11070"/>
        </w:tabs>
        <w:spacing w:after="0" w:line="300" w:lineRule="exact"/>
        <w:ind w:left="849" w:hanging="302"/>
      </w:pPr>
      <w:sdt>
        <w:sdtPr>
          <w:id w:val="74485047"/>
          <w14:checkbox>
            <w14:checked w14:val="0"/>
            <w14:checkedState w14:val="2612" w14:font="MS Gothic"/>
            <w14:uncheckedState w14:val="2610" w14:font="MS Gothic"/>
          </w14:checkbox>
        </w:sdtPr>
        <w:sdtEndPr/>
        <w:sdtContent>
          <w:r w:rsidR="004A1A15" w:rsidRPr="00DA2933">
            <w:rPr>
              <w:lang w:bidi="es-ES"/>
            </w:rPr>
            <w:t>☐</w:t>
          </w:r>
        </w:sdtContent>
      </w:sdt>
      <w:r w:rsidR="004A1A15" w:rsidRPr="00DA2933">
        <w:rPr>
          <w:lang w:bidi="es-ES"/>
        </w:rPr>
        <w:t>La notificación se tradujo oralmente o por otros medios a su idioma nativo u otra forma de comunicación el [fecha]:</w:t>
      </w:r>
      <w:r w:rsidR="004A1A15" w:rsidRPr="00DA2933">
        <w:rPr>
          <w:lang w:bidi="es-ES"/>
        </w:rPr>
        <w:tab/>
        <w:t>y estuvo a cargo de [persona]:</w:t>
      </w:r>
      <w:r w:rsidR="004A1A15" w:rsidRPr="00DA2933">
        <w:rPr>
          <w:lang w:bidi="es-ES"/>
        </w:rPr>
        <w:tab/>
      </w:r>
      <w:r w:rsidR="004A1A15" w:rsidRPr="00DA2933">
        <w:rPr>
          <w:b/>
          <w:lang w:bidi="es-ES"/>
        </w:rPr>
        <w:t>Y</w:t>
      </w:r>
    </w:p>
    <w:p w14:paraId="1953DD68" w14:textId="2C411788" w:rsidR="004A1A15" w:rsidRPr="00DA2933" w:rsidRDefault="003B484D" w:rsidP="00FF5C7C">
      <w:pPr>
        <w:tabs>
          <w:tab w:val="left" w:pos="7020"/>
          <w:tab w:val="left" w:pos="11070"/>
        </w:tabs>
        <w:spacing w:line="300" w:lineRule="exact"/>
        <w:ind w:left="849" w:hanging="302"/>
      </w:pPr>
      <w:sdt>
        <w:sdtPr>
          <w:id w:val="-20238561"/>
          <w14:checkbox>
            <w14:checked w14:val="0"/>
            <w14:checkedState w14:val="2612" w14:font="MS Gothic"/>
            <w14:uncheckedState w14:val="2610" w14:font="MS Gothic"/>
          </w14:checkbox>
        </w:sdtPr>
        <w:sdtEndPr/>
        <w:sdtContent>
          <w:r w:rsidR="004A1A15" w:rsidRPr="00DA2933">
            <w:rPr>
              <w:lang w:bidi="es-ES"/>
            </w:rPr>
            <w:t>☐</w:t>
          </w:r>
        </w:sdtContent>
      </w:sdt>
      <w:r w:rsidR="004A1A15" w:rsidRPr="00DA2933">
        <w:rPr>
          <w:lang w:bidi="es-ES"/>
        </w:rPr>
        <w:t>Usted verificó con el traductor o intérprete que comprende el contenido de esta notificación.</w:t>
      </w:r>
    </w:p>
    <w:p w14:paraId="2CD9324C" w14:textId="5E6ADE09" w:rsidR="00DC4377" w:rsidRPr="003B484D" w:rsidRDefault="003B484D" w:rsidP="00FF5C7C">
      <w:pPr>
        <w:pStyle w:val="m-5501390442121389020msolistparagraph"/>
        <w:spacing w:before="0" w:beforeAutospacing="0" w:after="120" w:afterAutospacing="0" w:line="300" w:lineRule="exact"/>
        <w:ind w:left="288" w:hanging="288"/>
        <w:rPr>
          <w:rFonts w:ascii="Open Sans" w:hAnsi="Open Sans" w:cs="Open Sans"/>
          <w:sz w:val="24"/>
          <w:szCs w:val="24"/>
        </w:rPr>
      </w:pPr>
      <w:sdt>
        <w:sdtPr>
          <w:rPr>
            <w:rFonts w:ascii="Open Sans" w:hAnsi="Open Sans" w:cs="Open Sans"/>
            <w:sz w:val="24"/>
            <w:szCs w:val="24"/>
          </w:rPr>
          <w:id w:val="-1666235238"/>
          <w14:checkbox>
            <w14:checked w14:val="0"/>
            <w14:checkedState w14:val="2612" w14:font="MS Gothic"/>
            <w14:uncheckedState w14:val="2610" w14:font="MS Gothic"/>
          </w14:checkbox>
        </w:sdtPr>
        <w:sdtEndPr/>
        <w:sdtContent>
          <w:r w:rsidR="00981E42" w:rsidRPr="003B484D">
            <w:rPr>
              <w:rFonts w:ascii="Segoe UI Symbol" w:hAnsi="Segoe UI Symbol" w:cs="Segoe UI Symbol"/>
              <w:sz w:val="24"/>
              <w:szCs w:val="24"/>
              <w:lang w:bidi="es-ES"/>
            </w:rPr>
            <w:t>☐</w:t>
          </w:r>
        </w:sdtContent>
      </w:sdt>
      <w:r w:rsidR="00981E42" w:rsidRPr="003B484D">
        <w:rPr>
          <w:rFonts w:ascii="Open Sans" w:hAnsi="Open Sans" w:cs="Open Sans"/>
          <w:sz w:val="24"/>
          <w:szCs w:val="24"/>
          <w:lang w:bidi="es-ES"/>
        </w:rPr>
        <w:t xml:space="preserve"> </w:t>
      </w:r>
      <w:r w:rsidR="00741649" w:rsidRPr="003B484D">
        <w:rPr>
          <w:rFonts w:ascii="Open Sans" w:hAnsi="Open Sans" w:cs="Open Sans"/>
          <w:sz w:val="24"/>
          <w:szCs w:val="24"/>
          <w:lang w:bidi="es-ES"/>
        </w:rPr>
        <w:t>Actualmente, el estudiante no está inscrito en la escuela particular subvencionada o del distrito. En virtud de los requisitos de identificación, localización y evaluación de niños (Child Find), la determinación de elegibilidad de este estudiante le otorga el derecho a recibir educación pública, adecuada y gratuita (FAPE) si el niño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741649" w:rsidRPr="003B484D">
        <w:rPr>
          <w:rStyle w:val="m-5501390442121389020apple-converted-space"/>
          <w:rFonts w:ascii="Open Sans" w:hAnsi="Open Sans" w:cs="Open Sans"/>
          <w:sz w:val="24"/>
          <w:szCs w:val="24"/>
          <w:lang w:bidi="es-ES"/>
        </w:rPr>
        <w:t> Si el estudiante recibe una beca, seguirá siendo elegible para recibir los servicios equitativos.</w:t>
      </w:r>
    </w:p>
    <w:p w14:paraId="274AAE1F" w14:textId="1B8BA411" w:rsidR="004A1A15" w:rsidRPr="00DA2933" w:rsidRDefault="004A1A15" w:rsidP="00B0457C">
      <w:pPr>
        <w:pStyle w:val="Heading2"/>
      </w:pPr>
      <w:r w:rsidRPr="00DA2933">
        <w:rPr>
          <w:lang w:bidi="es-ES"/>
        </w:rPr>
        <w:lastRenderedPageBreak/>
        <w:t xml:space="preserve">Con las firmas a continuación se indica la participación en la determinación </w:t>
      </w:r>
      <w:r w:rsidR="00076996">
        <w:rPr>
          <w:lang w:bidi="es-ES"/>
        </w:rPr>
        <w:br/>
      </w:r>
      <w:r w:rsidRPr="00DA2933">
        <w:rPr>
          <w:lang w:bidi="es-ES"/>
        </w:rPr>
        <w:t>de elegibilidad y se acusa recibo de una copia</w:t>
      </w:r>
    </w:p>
    <w:p w14:paraId="7706AE34" w14:textId="77777777" w:rsidR="004A1A15" w:rsidRPr="00DA2933" w:rsidRDefault="004A1A15" w:rsidP="004A1A15">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56560404" w14:textId="616B0C6C" w:rsidR="004A1A15" w:rsidRPr="00DA2933" w:rsidRDefault="004A1A15" w:rsidP="00741649">
      <w:pPr>
        <w:tabs>
          <w:tab w:val="left" w:pos="4410"/>
          <w:tab w:val="left" w:pos="6030"/>
          <w:tab w:val="left" w:pos="10080"/>
        </w:tabs>
        <w:spacing w:after="360"/>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3CE4E27F" w14:textId="77777777" w:rsidR="004A1A15" w:rsidRPr="00DA2933" w:rsidRDefault="004A1A15" w:rsidP="004A1A15">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33D20232" w14:textId="63748B90" w:rsidR="004A1A15" w:rsidRPr="00DA2933" w:rsidRDefault="007E4B41" w:rsidP="004A1A15">
      <w:pPr>
        <w:tabs>
          <w:tab w:val="left" w:pos="4410"/>
          <w:tab w:val="left" w:pos="6030"/>
          <w:tab w:val="left" w:pos="10080"/>
        </w:tabs>
        <w:spacing w:after="180"/>
      </w:pPr>
      <w:r>
        <w:rPr>
          <w:lang w:bidi="es-ES"/>
        </w:rPr>
        <w:t>Firma y cargo</w:t>
      </w:r>
      <w:r>
        <w:rPr>
          <w:lang w:bidi="es-ES"/>
        </w:rPr>
        <w:tab/>
        <w:t>Fecha</w:t>
      </w:r>
      <w:r>
        <w:rPr>
          <w:lang w:bidi="es-ES"/>
        </w:rPr>
        <w:tab/>
        <w:t>Firma y cargo</w:t>
      </w:r>
      <w:r>
        <w:rPr>
          <w:lang w:bidi="es-ES"/>
        </w:rPr>
        <w:tab/>
        <w:t>Fecha</w:t>
      </w:r>
    </w:p>
    <w:p w14:paraId="1AAB0CC3" w14:textId="77777777" w:rsidR="004A1A15" w:rsidRPr="00DA2933" w:rsidRDefault="004A1A15" w:rsidP="004A1A15">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2F154B17" w14:textId="77777777" w:rsidR="004A1A15" w:rsidRPr="00DA2933" w:rsidRDefault="004A1A15" w:rsidP="009C798D">
      <w:pPr>
        <w:tabs>
          <w:tab w:val="left" w:pos="4410"/>
          <w:tab w:val="left" w:pos="6030"/>
          <w:tab w:val="left" w:pos="10080"/>
        </w:tabs>
        <w:spacing w:after="24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0B1B25D1" w14:textId="77777777" w:rsidR="007E4B41" w:rsidRPr="00DA2933" w:rsidRDefault="007E4B41" w:rsidP="007E4B41">
      <w:pPr>
        <w:tabs>
          <w:tab w:val="left" w:pos="4410"/>
          <w:tab w:val="left" w:pos="6030"/>
          <w:tab w:val="left" w:pos="10080"/>
        </w:tabs>
        <w:spacing w:after="0"/>
      </w:pPr>
      <w:bookmarkStart w:id="5" w:name="_Hlk134191891"/>
      <w:r w:rsidRPr="00DA2933">
        <w:rPr>
          <w:b/>
          <w:lang w:bidi="es-ES"/>
        </w:rPr>
        <w:t>Nota:</w:t>
      </w:r>
      <w:r w:rsidRPr="00DA2933">
        <w:rPr>
          <w:lang w:bidi="es-ES"/>
        </w:rPr>
        <w:t xml:space="preserve"> Si falta la firma del padre, de la madre o del estudiante adulto, esto significará que:</w:t>
      </w:r>
    </w:p>
    <w:p w14:paraId="2B8670DC" w14:textId="6F5A94CE" w:rsidR="007E4B41" w:rsidRPr="00DA2933" w:rsidRDefault="007E4B41" w:rsidP="007E4B41">
      <w:pPr>
        <w:tabs>
          <w:tab w:val="left" w:pos="4410"/>
          <w:tab w:val="left" w:pos="6030"/>
          <w:tab w:val="left" w:pos="10080"/>
        </w:tabs>
        <w:spacing w:after="0"/>
        <w:ind w:left="360"/>
      </w:pPr>
      <w:r w:rsidRPr="00DA2933">
        <w:rPr>
          <w:lang w:bidi="es-ES"/>
        </w:rPr>
        <w:object w:dxaOrig="225" w:dyaOrig="225" w14:anchorId="082E91A8">
          <v:shape id="_x0000_i1193" type="#_x0000_t75" alt="Student is not eligible." style="width:13.5pt;height:9pt" o:ole="">
            <v:imagedata r:id="rId12" o:title=""/>
          </v:shape>
          <w:control r:id="rId31" w:name="OptionButton631" w:shapeid="_x0000_i1193"/>
        </w:object>
      </w:r>
      <w:r w:rsidRPr="00DA2933">
        <w:rPr>
          <w:lang w:bidi="es-ES"/>
        </w:rPr>
        <w:t xml:space="preserve">no asistieron (documentar los intentos de involucrarlos); </w:t>
      </w:r>
      <w:r w:rsidRPr="00DA2933">
        <w:rPr>
          <w:b/>
          <w:lang w:bidi="es-ES"/>
        </w:rPr>
        <w:t>O</w:t>
      </w:r>
    </w:p>
    <w:p w14:paraId="5FA468A9" w14:textId="6A2E2ECD" w:rsidR="007E4B41" w:rsidRPr="00DA2933" w:rsidRDefault="007E4B41" w:rsidP="007E4B41">
      <w:pPr>
        <w:tabs>
          <w:tab w:val="left" w:pos="4410"/>
          <w:tab w:val="left" w:pos="6030"/>
          <w:tab w:val="left" w:pos="10080"/>
        </w:tabs>
        <w:ind w:left="360"/>
      </w:pPr>
      <w:r w:rsidRPr="00DA2933">
        <w:rPr>
          <w:lang w:bidi="es-ES"/>
        </w:rPr>
        <w:object w:dxaOrig="225" w:dyaOrig="225" w14:anchorId="7D968A0F">
          <v:shape id="_x0000_i1196" type="#_x0000_t75" alt="Student is not eligible." style="width:13.5pt;height:9pt" o:ole="">
            <v:imagedata r:id="rId12" o:title=""/>
          </v:shape>
          <w:control r:id="rId32" w:name="OptionButton632" w:shapeid="_x0000_i1196"/>
        </w:object>
      </w:r>
      <w:r w:rsidRPr="00DA2933">
        <w:rPr>
          <w:lang w:bidi="es-ES"/>
        </w:rPr>
        <w:t xml:space="preserve">participaron por teléfono, videoconferencia u otros medios; </w:t>
      </w:r>
      <w:r w:rsidRPr="00DA2933">
        <w:rPr>
          <w:b/>
          <w:lang w:bidi="es-ES"/>
        </w:rPr>
        <w:t>Y</w:t>
      </w:r>
    </w:p>
    <w:p w14:paraId="7A58D8BE" w14:textId="16483F6C" w:rsidR="005651F3" w:rsidRPr="007E4B41" w:rsidRDefault="003B484D" w:rsidP="00981E42">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7E4B41">
            <w:rPr>
              <w:lang w:bidi="es-ES"/>
            </w:rPr>
            <w:t>☐</w:t>
          </w:r>
        </w:sdtContent>
      </w:sdt>
      <w:r w:rsidR="007E4B41" w:rsidRPr="00DA2933">
        <w:rPr>
          <w:lang w:bidi="es-ES"/>
        </w:rPr>
        <w:t xml:space="preserve"> se les envió por correo una copia de este documento el [fecha]: </w:t>
      </w:r>
      <w:bookmarkEnd w:id="5"/>
    </w:p>
    <w:sectPr w:rsidR="005651F3" w:rsidRPr="007E4B41" w:rsidSect="0028301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387CDC27" w:rsidR="006626C4" w:rsidRDefault="00FA334A" w:rsidP="00D82623">
    <w:pPr>
      <w:pStyle w:val="Footer"/>
      <w:tabs>
        <w:tab w:val="clear" w:pos="4680"/>
        <w:tab w:val="clear" w:pos="9360"/>
        <w:tab w:val="center" w:pos="5490"/>
        <w:tab w:val="right" w:pos="11160"/>
      </w:tabs>
    </w:pPr>
    <w:r>
      <w:rPr>
        <w:lang w:bidi="es-ES"/>
      </w:rPr>
      <w:t>SES de la USBE, revisado en mayo de</w:t>
    </w:r>
    <w:r w:rsidR="00283019">
      <w:rPr>
        <w:lang w:bidi="es-ES"/>
      </w:rPr>
      <w:t xml:space="preserve"> </w:t>
    </w:r>
    <w:r>
      <w:rPr>
        <w:lang w:bidi="es-ES"/>
      </w:rPr>
      <w:t>2023</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39E9384B" w:rsidR="00EE6E59" w:rsidRDefault="00D52A51" w:rsidP="00EE6E59">
    <w:pPr>
      <w:pStyle w:val="Footer"/>
      <w:tabs>
        <w:tab w:val="clear" w:pos="4680"/>
        <w:tab w:val="clear" w:pos="9360"/>
        <w:tab w:val="center" w:pos="5490"/>
        <w:tab w:val="right" w:pos="11160"/>
      </w:tabs>
    </w:pPr>
    <w:r>
      <w:rPr>
        <w:lang w:bidi="es-ES"/>
      </w:rPr>
      <w:t>SES de la USBE, revisado en mayo de</w:t>
    </w:r>
    <w:r w:rsidR="00283019">
      <w:rPr>
        <w:lang w:bidi="es-ES"/>
      </w:rPr>
      <w:t xml:space="preserve"> </w:t>
    </w:r>
    <w:r>
      <w:rPr>
        <w:lang w:bidi="es-ES"/>
      </w:rPr>
      <w:t>2023</w:t>
    </w:r>
    <w:r>
      <w:rPr>
        <w:lang w:bidi="es-ES"/>
      </w:rPr>
      <w:tab/>
    </w:r>
    <w:sdt>
      <w:sdtPr>
        <w:id w:val="-1151213990"/>
        <w:docPartObj>
          <w:docPartGallery w:val="Page Numbers (Bottom of Page)"/>
          <w:docPartUnique/>
        </w:docPartObj>
      </w:sdtPr>
      <w:sdtEndPr>
        <w:rPr>
          <w:noProof/>
        </w:rPr>
      </w:sdtEndPr>
      <w:sdtContent>
        <w:r w:rsidR="00EE6E59">
          <w:rPr>
            <w:lang w:bidi="es-ES"/>
          </w:rPr>
          <w:fldChar w:fldCharType="begin"/>
        </w:r>
        <w:r w:rsidR="00EE6E59">
          <w:rPr>
            <w:lang w:bidi="es-ES"/>
          </w:rPr>
          <w:instrText xml:space="preserve"> PAGE   \* MERGEFORMAT </w:instrText>
        </w:r>
        <w:r w:rsidR="00EE6E59">
          <w:rPr>
            <w:lang w:bidi="es-ES"/>
          </w:rPr>
          <w:fldChar w:fldCharType="separate"/>
        </w:r>
        <w:r w:rsidR="00EE6E59">
          <w:rPr>
            <w:lang w:bidi="es-ES"/>
          </w:rPr>
          <w:t>2</w:t>
        </w:r>
        <w:r w:rsidR="00EE6E59">
          <w:rPr>
            <w:noProof/>
            <w:lang w:bidi="es-ES"/>
          </w:rPr>
          <w:fldChar w:fldCharType="end"/>
        </w:r>
      </w:sdtContent>
    </w:sdt>
    <w:r w:rsidR="00EE6E59">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4691865C" w:rsidR="00EE6E59" w:rsidRDefault="00EE6E59" w:rsidP="00EE6E59">
    <w:pPr>
      <w:tabs>
        <w:tab w:val="left" w:pos="990"/>
        <w:tab w:val="left" w:pos="3600"/>
        <w:tab w:val="left" w:pos="6120"/>
        <w:tab w:val="left" w:pos="7560"/>
        <w:tab w:val="left" w:pos="9000"/>
      </w:tabs>
    </w:pPr>
    <w:proofErr w:type="spellStart"/>
    <w:r w:rsidRPr="008D5465">
      <w:rPr>
        <w:lang w:bidi="es-ES"/>
      </w:rPr>
      <w:t>EdEsp</w:t>
    </w:r>
    <w:proofErr w:type="spellEnd"/>
    <w:r w:rsidR="00283019">
      <w:rPr>
        <w:lang w:bidi="es-ES"/>
      </w:rPr>
      <w:t xml:space="preserve"> </w:t>
    </w:r>
    <w:r w:rsidRPr="008D5465">
      <w:rPr>
        <w:lang w:bidi="es-ES"/>
      </w:rPr>
      <w:t>5g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4A119D7" w:rsidR="00EE6E59" w:rsidRDefault="00EE6E59" w:rsidP="00EE6E59">
    <w:pPr>
      <w:tabs>
        <w:tab w:val="left" w:pos="990"/>
        <w:tab w:val="left" w:pos="3600"/>
        <w:tab w:val="left" w:pos="6120"/>
        <w:tab w:val="left" w:pos="7560"/>
        <w:tab w:val="left" w:pos="9000"/>
      </w:tabs>
    </w:pPr>
    <w:proofErr w:type="spellStart"/>
    <w:r w:rsidRPr="008D5465">
      <w:rPr>
        <w:lang w:bidi="es-ES"/>
      </w:rPr>
      <w:t>EdEsp</w:t>
    </w:r>
    <w:proofErr w:type="spellEnd"/>
    <w:r w:rsidR="00283019">
      <w:rPr>
        <w:lang w:bidi="es-ES"/>
      </w:rPr>
      <w:t xml:space="preserve"> </w:t>
    </w:r>
    <w:r w:rsidRPr="008D5465">
      <w:rPr>
        <w:lang w:bidi="es-ES"/>
      </w:rPr>
      <w:t>5g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237137">
    <w:abstractNumId w:val="8"/>
  </w:num>
  <w:num w:numId="2" w16cid:durableId="1545798962">
    <w:abstractNumId w:val="3"/>
  </w:num>
  <w:num w:numId="3" w16cid:durableId="1527863966">
    <w:abstractNumId w:val="7"/>
  </w:num>
  <w:num w:numId="4" w16cid:durableId="1905138437">
    <w:abstractNumId w:val="11"/>
  </w:num>
  <w:num w:numId="5" w16cid:durableId="876697551">
    <w:abstractNumId w:val="12"/>
  </w:num>
  <w:num w:numId="6" w16cid:durableId="2024016439">
    <w:abstractNumId w:val="5"/>
  </w:num>
  <w:num w:numId="7" w16cid:durableId="345643456">
    <w:abstractNumId w:val="0"/>
  </w:num>
  <w:num w:numId="8" w16cid:durableId="620499928">
    <w:abstractNumId w:val="15"/>
  </w:num>
  <w:num w:numId="9" w16cid:durableId="1727725832">
    <w:abstractNumId w:val="10"/>
  </w:num>
  <w:num w:numId="10" w16cid:durableId="719329659">
    <w:abstractNumId w:val="13"/>
  </w:num>
  <w:num w:numId="11" w16cid:durableId="772554524">
    <w:abstractNumId w:val="4"/>
  </w:num>
  <w:num w:numId="12" w16cid:durableId="277103171">
    <w:abstractNumId w:val="2"/>
  </w:num>
  <w:num w:numId="13" w16cid:durableId="1497956456">
    <w:abstractNumId w:val="9"/>
  </w:num>
  <w:num w:numId="14" w16cid:durableId="837578662">
    <w:abstractNumId w:val="1"/>
  </w:num>
  <w:num w:numId="15" w16cid:durableId="1228809020">
    <w:abstractNumId w:val="14"/>
  </w:num>
  <w:num w:numId="16" w16cid:durableId="1272469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76996"/>
    <w:rsid w:val="000A0CDE"/>
    <w:rsid w:val="000A0F13"/>
    <w:rsid w:val="000A11C0"/>
    <w:rsid w:val="000B42AD"/>
    <w:rsid w:val="000E0063"/>
    <w:rsid w:val="000E11ED"/>
    <w:rsid w:val="000F0A57"/>
    <w:rsid w:val="0010147B"/>
    <w:rsid w:val="00105239"/>
    <w:rsid w:val="00142A89"/>
    <w:rsid w:val="00165167"/>
    <w:rsid w:val="001946E1"/>
    <w:rsid w:val="001A532B"/>
    <w:rsid w:val="001C4065"/>
    <w:rsid w:val="0021760B"/>
    <w:rsid w:val="00250E65"/>
    <w:rsid w:val="00272FD5"/>
    <w:rsid w:val="00283019"/>
    <w:rsid w:val="0029491C"/>
    <w:rsid w:val="002F00C5"/>
    <w:rsid w:val="002F516D"/>
    <w:rsid w:val="0034014A"/>
    <w:rsid w:val="003511E9"/>
    <w:rsid w:val="00354553"/>
    <w:rsid w:val="003574E6"/>
    <w:rsid w:val="00373BF5"/>
    <w:rsid w:val="003822C9"/>
    <w:rsid w:val="003953D4"/>
    <w:rsid w:val="003B484D"/>
    <w:rsid w:val="003C1958"/>
    <w:rsid w:val="00401ED6"/>
    <w:rsid w:val="00411AD3"/>
    <w:rsid w:val="00423E06"/>
    <w:rsid w:val="00425F2A"/>
    <w:rsid w:val="0043612E"/>
    <w:rsid w:val="004774DA"/>
    <w:rsid w:val="004932F8"/>
    <w:rsid w:val="004A1A15"/>
    <w:rsid w:val="004D30B8"/>
    <w:rsid w:val="004D513A"/>
    <w:rsid w:val="00562F6D"/>
    <w:rsid w:val="00564226"/>
    <w:rsid w:val="005651F3"/>
    <w:rsid w:val="00573E64"/>
    <w:rsid w:val="005746AD"/>
    <w:rsid w:val="00575566"/>
    <w:rsid w:val="0058324C"/>
    <w:rsid w:val="005834F3"/>
    <w:rsid w:val="005B2246"/>
    <w:rsid w:val="005C5E93"/>
    <w:rsid w:val="005E1AC8"/>
    <w:rsid w:val="00600AE3"/>
    <w:rsid w:val="0061413A"/>
    <w:rsid w:val="00635A95"/>
    <w:rsid w:val="00652E64"/>
    <w:rsid w:val="006626C4"/>
    <w:rsid w:val="006A4EEC"/>
    <w:rsid w:val="006D498B"/>
    <w:rsid w:val="006E3448"/>
    <w:rsid w:val="006E3498"/>
    <w:rsid w:val="0072614E"/>
    <w:rsid w:val="007343A3"/>
    <w:rsid w:val="00741649"/>
    <w:rsid w:val="00741B95"/>
    <w:rsid w:val="00745008"/>
    <w:rsid w:val="00747182"/>
    <w:rsid w:val="0076334D"/>
    <w:rsid w:val="0077110D"/>
    <w:rsid w:val="00775E0E"/>
    <w:rsid w:val="007923F5"/>
    <w:rsid w:val="007A12A4"/>
    <w:rsid w:val="007E422D"/>
    <w:rsid w:val="007E4B41"/>
    <w:rsid w:val="007E74A9"/>
    <w:rsid w:val="007F7616"/>
    <w:rsid w:val="00802AF9"/>
    <w:rsid w:val="008030A5"/>
    <w:rsid w:val="008569E6"/>
    <w:rsid w:val="008814E8"/>
    <w:rsid w:val="008C05FF"/>
    <w:rsid w:val="008D4BBB"/>
    <w:rsid w:val="008D5465"/>
    <w:rsid w:val="008F32BD"/>
    <w:rsid w:val="008F6DC6"/>
    <w:rsid w:val="00911806"/>
    <w:rsid w:val="0092171D"/>
    <w:rsid w:val="009474AE"/>
    <w:rsid w:val="00974755"/>
    <w:rsid w:val="00981E42"/>
    <w:rsid w:val="00982319"/>
    <w:rsid w:val="00996243"/>
    <w:rsid w:val="009A373C"/>
    <w:rsid w:val="009A4DC6"/>
    <w:rsid w:val="009C798D"/>
    <w:rsid w:val="009F74F4"/>
    <w:rsid w:val="009F7594"/>
    <w:rsid w:val="00A17589"/>
    <w:rsid w:val="00A24F70"/>
    <w:rsid w:val="00A40CD4"/>
    <w:rsid w:val="00A50850"/>
    <w:rsid w:val="00A56838"/>
    <w:rsid w:val="00A875F9"/>
    <w:rsid w:val="00A97BA6"/>
    <w:rsid w:val="00AD17CD"/>
    <w:rsid w:val="00AD71AD"/>
    <w:rsid w:val="00AF592A"/>
    <w:rsid w:val="00B01AB8"/>
    <w:rsid w:val="00B0457C"/>
    <w:rsid w:val="00B219DA"/>
    <w:rsid w:val="00B25E42"/>
    <w:rsid w:val="00B274DF"/>
    <w:rsid w:val="00B31EDB"/>
    <w:rsid w:val="00B476C5"/>
    <w:rsid w:val="00B656A4"/>
    <w:rsid w:val="00B671AA"/>
    <w:rsid w:val="00B81C4D"/>
    <w:rsid w:val="00B8738F"/>
    <w:rsid w:val="00BA5649"/>
    <w:rsid w:val="00BC74A1"/>
    <w:rsid w:val="00BD2D65"/>
    <w:rsid w:val="00BE2DF2"/>
    <w:rsid w:val="00BE6854"/>
    <w:rsid w:val="00BF5744"/>
    <w:rsid w:val="00BF7974"/>
    <w:rsid w:val="00C1273D"/>
    <w:rsid w:val="00C33692"/>
    <w:rsid w:val="00C6521D"/>
    <w:rsid w:val="00C8206C"/>
    <w:rsid w:val="00C96E32"/>
    <w:rsid w:val="00CC72A4"/>
    <w:rsid w:val="00CD6EA6"/>
    <w:rsid w:val="00CF05E8"/>
    <w:rsid w:val="00D00E48"/>
    <w:rsid w:val="00D11E8B"/>
    <w:rsid w:val="00D52A51"/>
    <w:rsid w:val="00D71194"/>
    <w:rsid w:val="00D82623"/>
    <w:rsid w:val="00D87851"/>
    <w:rsid w:val="00DB137B"/>
    <w:rsid w:val="00DC4377"/>
    <w:rsid w:val="00DE0446"/>
    <w:rsid w:val="00E4046E"/>
    <w:rsid w:val="00E520CE"/>
    <w:rsid w:val="00E54161"/>
    <w:rsid w:val="00E976A4"/>
    <w:rsid w:val="00EA4B07"/>
    <w:rsid w:val="00ED7276"/>
    <w:rsid w:val="00EE23C7"/>
    <w:rsid w:val="00EE6E59"/>
    <w:rsid w:val="00F31CB6"/>
    <w:rsid w:val="00F40D93"/>
    <w:rsid w:val="00F40E20"/>
    <w:rsid w:val="00F43DA4"/>
    <w:rsid w:val="00F974D0"/>
    <w:rsid w:val="00FA334A"/>
    <w:rsid w:val="00FA440A"/>
    <w:rsid w:val="00FC6B62"/>
    <w:rsid w:val="00FF0B1B"/>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1D"/>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D52A5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61413A"/>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61413A"/>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C195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C195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A51"/>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61413A"/>
    <w:rPr>
      <w:rFonts w:ascii="Open Sans Light" w:eastAsiaTheme="majorEastAsia" w:hAnsi="Open Sans Light" w:cstheme="majorBidi"/>
      <w:b/>
      <w:sz w:val="32"/>
      <w:szCs w:val="26"/>
    </w:rPr>
  </w:style>
  <w:style w:type="character" w:styleId="CommentReference">
    <w:name w:val="annotation reference"/>
    <w:basedOn w:val="DefaultParagraphFont"/>
    <w:uiPriority w:val="99"/>
    <w:semiHidden/>
    <w:unhideWhenUsed/>
    <w:rsid w:val="00F43DA4"/>
    <w:rPr>
      <w:sz w:val="16"/>
      <w:szCs w:val="16"/>
    </w:rPr>
  </w:style>
  <w:style w:type="paragraph" w:styleId="CommentText">
    <w:name w:val="annotation text"/>
    <w:basedOn w:val="Normal"/>
    <w:link w:val="CommentTextChar"/>
    <w:uiPriority w:val="99"/>
    <w:unhideWhenUsed/>
    <w:rsid w:val="00F43DA4"/>
    <w:pPr>
      <w:spacing w:line="240" w:lineRule="auto"/>
    </w:pPr>
    <w:rPr>
      <w:sz w:val="20"/>
      <w:szCs w:val="20"/>
    </w:rPr>
  </w:style>
  <w:style w:type="character" w:customStyle="1" w:styleId="CommentTextChar">
    <w:name w:val="Comment Text Char"/>
    <w:basedOn w:val="DefaultParagraphFont"/>
    <w:link w:val="CommentText"/>
    <w:uiPriority w:val="99"/>
    <w:rsid w:val="00F43DA4"/>
    <w:rPr>
      <w:sz w:val="20"/>
      <w:szCs w:val="20"/>
    </w:rPr>
  </w:style>
  <w:style w:type="paragraph" w:styleId="CommentSubject">
    <w:name w:val="annotation subject"/>
    <w:basedOn w:val="CommentText"/>
    <w:next w:val="CommentText"/>
    <w:link w:val="CommentSubjectChar"/>
    <w:uiPriority w:val="99"/>
    <w:semiHidden/>
    <w:unhideWhenUsed/>
    <w:rsid w:val="00F43DA4"/>
    <w:rPr>
      <w:b/>
      <w:bCs/>
    </w:rPr>
  </w:style>
  <w:style w:type="character" w:customStyle="1" w:styleId="CommentSubjectChar">
    <w:name w:val="Comment Subject Char"/>
    <w:basedOn w:val="CommentTextChar"/>
    <w:link w:val="CommentSubject"/>
    <w:uiPriority w:val="99"/>
    <w:semiHidden/>
    <w:rsid w:val="00F43DA4"/>
    <w:rPr>
      <w:b/>
      <w:bCs/>
      <w:sz w:val="20"/>
      <w:szCs w:val="20"/>
    </w:rPr>
  </w:style>
  <w:style w:type="paragraph" w:styleId="Revision">
    <w:name w:val="Revision"/>
    <w:hidden/>
    <w:uiPriority w:val="99"/>
    <w:semiHidden/>
    <w:rsid w:val="00FC6B6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61413A"/>
    <w:rPr>
      <w:rFonts w:ascii="Open Sans Light" w:eastAsiaTheme="majorEastAsia" w:hAnsi="Open Sans Light" w:cstheme="majorBidi"/>
      <w:b/>
      <w:bCs/>
      <w:sz w:val="28"/>
      <w:szCs w:val="28"/>
    </w:rPr>
  </w:style>
  <w:style w:type="paragraph" w:styleId="z-TopofForm">
    <w:name w:val="HTML Top of Form"/>
    <w:basedOn w:val="Normal"/>
    <w:next w:val="Normal"/>
    <w:link w:val="z-TopofFormChar"/>
    <w:hidden/>
    <w:uiPriority w:val="99"/>
    <w:semiHidden/>
    <w:unhideWhenUsed/>
    <w:rsid w:val="008F6D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6D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6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6DC6"/>
    <w:rPr>
      <w:rFonts w:ascii="Arial" w:hAnsi="Arial" w:cs="Arial"/>
      <w:vanish/>
      <w:sz w:val="16"/>
      <w:szCs w:val="16"/>
    </w:rPr>
  </w:style>
  <w:style w:type="paragraph" w:styleId="ListParagraph">
    <w:name w:val="List Paragraph"/>
    <w:basedOn w:val="Normal"/>
    <w:uiPriority w:val="34"/>
    <w:qFormat/>
    <w:rsid w:val="00D87851"/>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87851"/>
  </w:style>
  <w:style w:type="paragraph" w:customStyle="1" w:styleId="m-5501390442121389020msolistparagraph">
    <w:name w:val="m_-5501390442121389020msolistparagraph"/>
    <w:basedOn w:val="Normal"/>
    <w:rsid w:val="00DC437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C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236">
      <w:bodyDiv w:val="1"/>
      <w:marLeft w:val="0"/>
      <w:marRight w:val="0"/>
      <w:marTop w:val="0"/>
      <w:marBottom w:val="0"/>
      <w:divBdr>
        <w:top w:val="none" w:sz="0" w:space="0" w:color="auto"/>
        <w:left w:val="none" w:sz="0" w:space="0" w:color="auto"/>
        <w:bottom w:val="none" w:sz="0" w:space="0" w:color="auto"/>
        <w:right w:val="none" w:sz="0" w:space="0" w:color="auto"/>
      </w:divBdr>
    </w:div>
    <w:div w:id="18209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ontrol" Target="activeX/activeX12.xml"/><Relationship Id="rId32"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10" Type="http://schemas.openxmlformats.org/officeDocument/2006/relationships/header" Target="header2.xml"/><Relationship Id="rId19" Type="http://schemas.openxmlformats.org/officeDocument/2006/relationships/control" Target="activeX/activeX7.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6460-1C51-409F-ADB6-B6B5C9EA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1374</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5g. Team Evaluation Summary Report and Prior Written Notice of Eligibility Determination: Multiple Disabilities</vt:lpstr>
      <vt:lpstr>5g. Team Evaluation Summary Report and Prior Written Notice of Eligibility Determination: Multiple Disabilities</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Team Evaluation Summary Report and Prior Written Notice of Eligibility Determination: Multiple Disabilities</dc:title>
  <dc:subject/>
  <dc:creator>Nordfelt, Emily</dc:creator>
  <cp:keywords/>
  <dc:description/>
  <cp:lastModifiedBy>Nordfelt, Emily</cp:lastModifiedBy>
  <cp:revision>4</cp:revision>
  <cp:lastPrinted>2023-10-25T17:16:00Z</cp:lastPrinted>
  <dcterms:created xsi:type="dcterms:W3CDTF">2023-11-06T22:27:00Z</dcterms:created>
  <dcterms:modified xsi:type="dcterms:W3CDTF">2023-11-06T22:32:00Z</dcterms:modified>
</cp:coreProperties>
</file>