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F239" w14:textId="0CB06D85" w:rsidR="00CC72A4" w:rsidRPr="00CC72A4" w:rsidRDefault="00523D70" w:rsidP="0035192A">
      <w:pPr>
        <w:pStyle w:val="Heading1"/>
        <w:bidi/>
      </w:pPr>
      <w:bookmarkStart w:id="0" w:name="_Hlk135998362"/>
      <w:r>
        <w:rPr>
          <w:rtl/>
          <w:lang w:eastAsia="ar" w:bidi="ar-MA"/>
        </w:rPr>
        <w:t>اختبار التقييم/إعادة التقييم</w:t>
      </w:r>
    </w:p>
    <w:tbl>
      <w:tblPr>
        <w:tblStyle w:val="TableGrid"/>
        <w:bidiVisual/>
        <w:tblW w:w="0" w:type="auto"/>
        <w:tblLook w:val="04A0" w:firstRow="1" w:lastRow="0" w:firstColumn="1" w:lastColumn="0" w:noHBand="0" w:noVBand="1"/>
        <w:tblDescription w:val="Explanation of tests possibly used for an evaluation/reevaluation."/>
      </w:tblPr>
      <w:tblGrid>
        <w:gridCol w:w="2335"/>
        <w:gridCol w:w="8820"/>
      </w:tblGrid>
      <w:tr w:rsidR="001C2774" w:rsidRPr="001C2774" w14:paraId="2CC760EB" w14:textId="77777777" w:rsidTr="00864E60">
        <w:trPr>
          <w:cantSplit/>
          <w:tblHeader/>
        </w:trPr>
        <w:tc>
          <w:tcPr>
            <w:tcW w:w="2335" w:type="dxa"/>
          </w:tcPr>
          <w:p w14:paraId="2B944CBE" w14:textId="77777777" w:rsidR="001C2774" w:rsidRPr="001C2774" w:rsidRDefault="001C2774" w:rsidP="001C2774">
            <w:pPr>
              <w:bidi/>
              <w:spacing w:after="0"/>
              <w:rPr>
                <w:rFonts w:cs="Arial"/>
                <w:b/>
              </w:rPr>
            </w:pPr>
            <w:r w:rsidRPr="001C2774">
              <w:rPr>
                <w:b/>
                <w:bCs/>
                <w:rtl/>
                <w:lang w:eastAsia="ar" w:bidi="ar-MA"/>
              </w:rPr>
              <w:t>المجال</w:t>
            </w:r>
          </w:p>
        </w:tc>
        <w:tc>
          <w:tcPr>
            <w:tcW w:w="8820" w:type="dxa"/>
          </w:tcPr>
          <w:p w14:paraId="7350E5A5" w14:textId="77777777" w:rsidR="001C2774" w:rsidRPr="001C2774" w:rsidRDefault="001C2774" w:rsidP="001C2774">
            <w:pPr>
              <w:bidi/>
              <w:spacing w:after="0"/>
              <w:rPr>
                <w:rFonts w:cs="Arial"/>
                <w:b/>
              </w:rPr>
            </w:pPr>
            <w:r w:rsidRPr="001C2774">
              <w:rPr>
                <w:b/>
                <w:bCs/>
                <w:rtl/>
                <w:lang w:eastAsia="ar" w:bidi="ar-MA"/>
              </w:rPr>
              <w:t>الاختبارات والأغراض</w:t>
            </w:r>
          </w:p>
        </w:tc>
      </w:tr>
      <w:tr w:rsidR="001C2774" w:rsidRPr="001C2774" w14:paraId="4604C898" w14:textId="77777777" w:rsidTr="00864E60">
        <w:tc>
          <w:tcPr>
            <w:tcW w:w="2335" w:type="dxa"/>
          </w:tcPr>
          <w:p w14:paraId="3453DBDC" w14:textId="77777777" w:rsidR="001C2774" w:rsidRPr="001C2774" w:rsidRDefault="001C2774" w:rsidP="001C2774">
            <w:pPr>
              <w:bidi/>
              <w:spacing w:after="0"/>
              <w:rPr>
                <w:rFonts w:cs="Arial"/>
                <w:bCs/>
              </w:rPr>
            </w:pPr>
            <w:r w:rsidRPr="001C2774">
              <w:rPr>
                <w:rtl/>
                <w:lang w:eastAsia="ar" w:bidi="ar-MA"/>
              </w:rPr>
              <w:t>الأكاديمي</w:t>
            </w:r>
          </w:p>
        </w:tc>
        <w:tc>
          <w:tcPr>
            <w:tcW w:w="8820" w:type="dxa"/>
          </w:tcPr>
          <w:p w14:paraId="102667E2" w14:textId="40F1D90A" w:rsidR="001C2774" w:rsidRPr="00416841" w:rsidRDefault="001C2774" w:rsidP="001C2774">
            <w:pPr>
              <w:bidi/>
              <w:spacing w:after="0"/>
              <w:rPr>
                <w:rFonts w:cs="Arial"/>
                <w:bCs/>
              </w:rPr>
            </w:pPr>
            <w:r w:rsidRPr="00416841">
              <w:rPr>
                <w:rtl/>
                <w:lang w:eastAsia="ar" w:bidi="ar-MA"/>
              </w:rPr>
              <w:t xml:space="preserve">تقيس الاختبارات في هذا المجال مهارات الطالب الحالية في القراءة والرياضيات والتعبير الكتابي والاستعداد الأكاديمي. اختبارات مثل: </w:t>
            </w:r>
            <w:proofErr w:type="spellStart"/>
            <w:r w:rsidRPr="00416841">
              <w:rPr>
                <w:rtl/>
                <w:lang w:eastAsia="ar" w:bidi="ar-MA"/>
              </w:rPr>
              <w:t>وودكوك</w:t>
            </w:r>
            <w:proofErr w:type="spellEnd"/>
            <w:r w:rsidRPr="00416841">
              <w:rPr>
                <w:rtl/>
                <w:lang w:eastAsia="ar" w:bidi="ar-MA"/>
              </w:rPr>
              <w:t xml:space="preserve"> جونسون (</w:t>
            </w:r>
            <w:r w:rsidRPr="00416841">
              <w:rPr>
                <w:lang w:eastAsia="ar" w:bidi="en-US"/>
              </w:rPr>
              <w:t>WJ</w:t>
            </w:r>
            <w:r w:rsidRPr="00416841">
              <w:rPr>
                <w:rtl/>
                <w:lang w:eastAsia="ar" w:bidi="ar-MA"/>
              </w:rPr>
              <w:t xml:space="preserve">)، كي </w:t>
            </w:r>
            <w:proofErr w:type="spellStart"/>
            <w:r w:rsidRPr="00416841">
              <w:rPr>
                <w:rtl/>
                <w:lang w:eastAsia="ar" w:bidi="ar-MA"/>
              </w:rPr>
              <w:t>ماث</w:t>
            </w:r>
            <w:proofErr w:type="spellEnd"/>
            <w:r w:rsidRPr="00416841">
              <w:rPr>
                <w:rtl/>
                <w:lang w:eastAsia="ar" w:bidi="ar-MA"/>
              </w:rPr>
              <w:t xml:space="preserve">، اختبار </w:t>
            </w:r>
            <w:proofErr w:type="spellStart"/>
            <w:r w:rsidRPr="00416841">
              <w:rPr>
                <w:rtl/>
                <w:lang w:eastAsia="ar" w:bidi="ar-MA"/>
              </w:rPr>
              <w:t>وودكوك</w:t>
            </w:r>
            <w:proofErr w:type="spellEnd"/>
            <w:r w:rsidRPr="00416841">
              <w:rPr>
                <w:rtl/>
                <w:lang w:eastAsia="ar" w:bidi="ar-MA"/>
              </w:rPr>
              <w:t xml:space="preserve"> لإتقان القراءة، اختبار </w:t>
            </w:r>
            <w:proofErr w:type="spellStart"/>
            <w:r w:rsidRPr="00416841">
              <w:rPr>
                <w:rtl/>
                <w:lang w:eastAsia="ar" w:bidi="ar-MA"/>
              </w:rPr>
              <w:t>كوفمان</w:t>
            </w:r>
            <w:proofErr w:type="spellEnd"/>
            <w:r w:rsidRPr="00416841">
              <w:rPr>
                <w:rtl/>
                <w:lang w:eastAsia="ar" w:bidi="ar-MA"/>
              </w:rPr>
              <w:t xml:space="preserve"> للإنجاز التعليمي (</w:t>
            </w:r>
            <w:r w:rsidRPr="00416841">
              <w:rPr>
                <w:lang w:eastAsia="ar" w:bidi="en-US"/>
              </w:rPr>
              <w:t>KTEA</w:t>
            </w:r>
            <w:r w:rsidRPr="00416841">
              <w:rPr>
                <w:rtl/>
                <w:lang w:eastAsia="ar" w:bidi="ar-MA"/>
              </w:rPr>
              <w:t xml:space="preserve">)، اختبار اللغة المكتوبة، </w:t>
            </w:r>
            <w:proofErr w:type="spellStart"/>
            <w:r w:rsidRPr="00416841">
              <w:rPr>
                <w:rtl/>
                <w:lang w:eastAsia="ar" w:bidi="ar-MA"/>
              </w:rPr>
              <w:t>وودكوك-مونيوز</w:t>
            </w:r>
            <w:proofErr w:type="spellEnd"/>
            <w:r w:rsidRPr="00416841">
              <w:rPr>
                <w:rtl/>
                <w:lang w:eastAsia="ar" w:bidi="ar-MA"/>
              </w:rPr>
              <w:t xml:space="preserve">، اختبار فهم القراءة، </w:t>
            </w:r>
            <w:proofErr w:type="spellStart"/>
            <w:r w:rsidRPr="00416841">
              <w:rPr>
                <w:rtl/>
                <w:lang w:eastAsia="ar" w:bidi="ar-MA"/>
              </w:rPr>
              <w:t>بريغانس</w:t>
            </w:r>
            <w:proofErr w:type="spellEnd"/>
            <w:r w:rsidRPr="00416841">
              <w:rPr>
                <w:rtl/>
                <w:lang w:eastAsia="ar" w:bidi="ar-MA"/>
              </w:rPr>
              <w:t xml:space="preserve">، اختبار </w:t>
            </w:r>
            <w:proofErr w:type="spellStart"/>
            <w:r w:rsidRPr="00416841">
              <w:rPr>
                <w:rtl/>
                <w:lang w:eastAsia="ar" w:bidi="ar-MA"/>
              </w:rPr>
              <w:t>وكسلر</w:t>
            </w:r>
            <w:proofErr w:type="spellEnd"/>
            <w:r w:rsidRPr="00416841">
              <w:rPr>
                <w:rtl/>
                <w:lang w:eastAsia="ar" w:bidi="ar-MA"/>
              </w:rPr>
              <w:t xml:space="preserve"> للإنجاز الفردي (</w:t>
            </w:r>
            <w:r w:rsidRPr="00416841">
              <w:rPr>
                <w:lang w:eastAsia="ar" w:bidi="en-US"/>
              </w:rPr>
              <w:t>WIAT</w:t>
            </w:r>
            <w:r w:rsidRPr="00416841">
              <w:rPr>
                <w:rtl/>
                <w:lang w:eastAsia="ar" w:bidi="ar-MA"/>
              </w:rPr>
              <w:t>)، المشاهدة.</w:t>
            </w:r>
          </w:p>
        </w:tc>
      </w:tr>
      <w:tr w:rsidR="001C2774" w:rsidRPr="001C2774" w14:paraId="44333A09" w14:textId="77777777" w:rsidTr="00864E60">
        <w:tc>
          <w:tcPr>
            <w:tcW w:w="2335" w:type="dxa"/>
          </w:tcPr>
          <w:p w14:paraId="40903AAC" w14:textId="77777777" w:rsidR="001C2774" w:rsidRPr="001C2774" w:rsidRDefault="001C2774" w:rsidP="001C2774">
            <w:pPr>
              <w:bidi/>
              <w:spacing w:after="0"/>
              <w:rPr>
                <w:rFonts w:cs="Arial"/>
                <w:bCs/>
              </w:rPr>
            </w:pPr>
            <w:r w:rsidRPr="001C2774">
              <w:rPr>
                <w:rtl/>
                <w:lang w:eastAsia="ar" w:bidi="ar-MA"/>
              </w:rPr>
              <w:t xml:space="preserve">السلوك التكيفي </w:t>
            </w:r>
          </w:p>
        </w:tc>
        <w:tc>
          <w:tcPr>
            <w:tcW w:w="8820" w:type="dxa"/>
          </w:tcPr>
          <w:p w14:paraId="7827AEF3" w14:textId="2355E7E9" w:rsidR="001C2774" w:rsidRPr="00416841" w:rsidRDefault="001C2774" w:rsidP="001C2774">
            <w:pPr>
              <w:bidi/>
              <w:spacing w:after="0"/>
              <w:rPr>
                <w:rFonts w:cs="Arial"/>
                <w:bCs/>
              </w:rPr>
            </w:pPr>
            <w:r w:rsidRPr="00416841">
              <w:rPr>
                <w:rtl/>
                <w:lang w:eastAsia="ar" w:bidi="ar-MA"/>
              </w:rPr>
              <w:t xml:space="preserve">تقيّم الاختبارات في هذا المجال الاستقلال الشخصي والأداء الاجتماعي للطالب في المدرسة والمنزل والمجتمع. اختبارات مثل: مقاييس </w:t>
            </w:r>
            <w:proofErr w:type="spellStart"/>
            <w:r w:rsidRPr="00416841">
              <w:rPr>
                <w:rtl/>
                <w:lang w:eastAsia="ar" w:bidi="ar-MA"/>
              </w:rPr>
              <w:t>فاينلاند</w:t>
            </w:r>
            <w:proofErr w:type="spellEnd"/>
            <w:r w:rsidRPr="00416841">
              <w:rPr>
                <w:rtl/>
                <w:lang w:eastAsia="ar" w:bidi="ar-MA"/>
              </w:rPr>
              <w:t xml:space="preserve"> للسلوك </w:t>
            </w:r>
            <w:proofErr w:type="spellStart"/>
            <w:r w:rsidRPr="00416841">
              <w:rPr>
                <w:rtl/>
                <w:lang w:eastAsia="ar" w:bidi="ar-MA"/>
              </w:rPr>
              <w:t>التكييفي</w:t>
            </w:r>
            <w:proofErr w:type="spellEnd"/>
            <w:r w:rsidRPr="00416841">
              <w:rPr>
                <w:rtl/>
                <w:lang w:eastAsia="ar" w:bidi="ar-MA"/>
              </w:rPr>
              <w:t>، نظام تقييم السلوك التكيفي (</w:t>
            </w:r>
            <w:r w:rsidRPr="00416841">
              <w:rPr>
                <w:lang w:eastAsia="ar" w:bidi="en-US"/>
              </w:rPr>
              <w:t>ABAS</w:t>
            </w:r>
            <w:r w:rsidRPr="00416841">
              <w:rPr>
                <w:rtl/>
                <w:lang w:eastAsia="ar" w:bidi="ar-MA"/>
              </w:rPr>
              <w:t xml:space="preserve">)، معهد </w:t>
            </w:r>
            <w:proofErr w:type="spellStart"/>
            <w:r w:rsidRPr="00416841">
              <w:rPr>
                <w:rtl/>
                <w:lang w:eastAsia="ar" w:bidi="ar-MA"/>
              </w:rPr>
              <w:t>باتيل</w:t>
            </w:r>
            <w:proofErr w:type="spellEnd"/>
            <w:r w:rsidRPr="00416841">
              <w:rPr>
                <w:rtl/>
                <w:lang w:eastAsia="ar" w:bidi="ar-MA"/>
              </w:rPr>
              <w:t>، المشاهدة.</w:t>
            </w:r>
          </w:p>
        </w:tc>
      </w:tr>
      <w:tr w:rsidR="001C2774" w:rsidRPr="001C2774" w14:paraId="55B3D2A4" w14:textId="77777777" w:rsidTr="00864E60">
        <w:tc>
          <w:tcPr>
            <w:tcW w:w="2335" w:type="dxa"/>
          </w:tcPr>
          <w:p w14:paraId="7C4655F7" w14:textId="77777777" w:rsidR="001C2774" w:rsidRPr="001C2774" w:rsidRDefault="001C2774" w:rsidP="001C2774">
            <w:pPr>
              <w:bidi/>
              <w:spacing w:after="0"/>
              <w:rPr>
                <w:rFonts w:cs="Arial"/>
                <w:bCs/>
              </w:rPr>
            </w:pPr>
            <w:r w:rsidRPr="001C2774">
              <w:rPr>
                <w:rtl/>
                <w:lang w:eastAsia="ar" w:bidi="ar-MA"/>
              </w:rPr>
              <w:t>التواصل</w:t>
            </w:r>
          </w:p>
        </w:tc>
        <w:tc>
          <w:tcPr>
            <w:tcW w:w="8820" w:type="dxa"/>
          </w:tcPr>
          <w:p w14:paraId="315CD7BF" w14:textId="08AD7819" w:rsidR="001C2774" w:rsidRPr="00416841" w:rsidRDefault="001C2774" w:rsidP="001C2774">
            <w:pPr>
              <w:bidi/>
              <w:spacing w:after="0"/>
              <w:rPr>
                <w:rFonts w:cs="Arial"/>
                <w:bCs/>
              </w:rPr>
            </w:pPr>
            <w:r w:rsidRPr="00416841">
              <w:rPr>
                <w:rtl/>
                <w:lang w:eastAsia="ar" w:bidi="ar-MA"/>
              </w:rPr>
              <w:t xml:space="preserve">تقيس الاختبارات في هذا المجال قدرة الطالب على الفهم والربط الذهني والاستخدام المناسب للغة والتخاطب. اختبارات مثل: التقييم السريري لأساسيات اللغة، اختبار مفردات الصور </w:t>
            </w:r>
            <w:proofErr w:type="spellStart"/>
            <w:r w:rsidRPr="00416841">
              <w:rPr>
                <w:rtl/>
                <w:lang w:eastAsia="ar" w:bidi="ar-MA"/>
              </w:rPr>
              <w:t>بيبودي</w:t>
            </w:r>
            <w:proofErr w:type="spellEnd"/>
            <w:r w:rsidRPr="00416841">
              <w:rPr>
                <w:rtl/>
                <w:lang w:eastAsia="ar" w:bidi="ar-MA"/>
              </w:rPr>
              <w:t xml:space="preserve">، اختبار الفهم السمعي للغة، اختبار حل المسائل، تحليل الحاسوب للعمليات الصوتية، </w:t>
            </w:r>
            <w:proofErr w:type="spellStart"/>
            <w:r w:rsidRPr="00416841">
              <w:rPr>
                <w:rtl/>
                <w:lang w:eastAsia="ar" w:bidi="ar-MA"/>
              </w:rPr>
              <w:t>باتيل</w:t>
            </w:r>
            <w:proofErr w:type="spellEnd"/>
            <w:r w:rsidRPr="00416841">
              <w:rPr>
                <w:rtl/>
                <w:lang w:eastAsia="ar" w:bidi="ar-MA"/>
              </w:rPr>
              <w:t xml:space="preserve">، </w:t>
            </w:r>
            <w:proofErr w:type="spellStart"/>
            <w:r w:rsidRPr="00416841">
              <w:rPr>
                <w:rtl/>
                <w:lang w:eastAsia="ar" w:bidi="ar-MA"/>
              </w:rPr>
              <w:t>غولدمان</w:t>
            </w:r>
            <w:proofErr w:type="spellEnd"/>
            <w:r w:rsidRPr="00416841">
              <w:rPr>
                <w:rtl/>
                <w:lang w:eastAsia="ar" w:bidi="ar-MA"/>
              </w:rPr>
              <w:t xml:space="preserve"> </w:t>
            </w:r>
            <w:proofErr w:type="spellStart"/>
            <w:r w:rsidRPr="00416841">
              <w:rPr>
                <w:rtl/>
                <w:lang w:eastAsia="ar" w:bidi="ar-MA"/>
              </w:rPr>
              <w:t>فريستو</w:t>
            </w:r>
            <w:proofErr w:type="spellEnd"/>
            <w:r w:rsidRPr="00416841">
              <w:rPr>
                <w:rtl/>
                <w:lang w:eastAsia="ar" w:bidi="ar-MA"/>
              </w:rPr>
              <w:t>، اختبار النمو اللغوي، قائمة التحقق من مهارات التواصل لدى الأطفال (</w:t>
            </w:r>
            <w:r w:rsidRPr="00416841">
              <w:rPr>
                <w:lang w:eastAsia="ar" w:bidi="en-US"/>
              </w:rPr>
              <w:t>CCC</w:t>
            </w:r>
            <w:r w:rsidRPr="00416841">
              <w:rPr>
                <w:rtl/>
                <w:lang w:eastAsia="ar" w:bidi="ar-MA"/>
              </w:rPr>
              <w:t>)، عينة/مشاهدة اللغة.</w:t>
            </w:r>
          </w:p>
        </w:tc>
      </w:tr>
      <w:tr w:rsidR="001C2774" w:rsidRPr="001C2774" w14:paraId="0634BB50" w14:textId="77777777" w:rsidTr="00864E60">
        <w:tc>
          <w:tcPr>
            <w:tcW w:w="2335" w:type="dxa"/>
          </w:tcPr>
          <w:p w14:paraId="6EA4B278" w14:textId="77777777" w:rsidR="001C2774" w:rsidRPr="001C2774" w:rsidRDefault="001C2774" w:rsidP="001C2774">
            <w:pPr>
              <w:bidi/>
              <w:spacing w:after="0"/>
              <w:rPr>
                <w:rFonts w:cs="Arial"/>
                <w:bCs/>
              </w:rPr>
            </w:pPr>
            <w:r w:rsidRPr="001C2774">
              <w:rPr>
                <w:rtl/>
                <w:lang w:eastAsia="ar" w:bidi="ar-MA"/>
              </w:rPr>
              <w:t>تقييم السلوك الوظيفي</w:t>
            </w:r>
          </w:p>
        </w:tc>
        <w:tc>
          <w:tcPr>
            <w:tcW w:w="8820" w:type="dxa"/>
          </w:tcPr>
          <w:p w14:paraId="3F5F9E14" w14:textId="2A21E752" w:rsidR="001C2774" w:rsidRPr="00416841" w:rsidRDefault="001C2774" w:rsidP="001C2774">
            <w:pPr>
              <w:bidi/>
              <w:spacing w:after="0"/>
              <w:rPr>
                <w:rFonts w:cs="Arial"/>
                <w:bCs/>
              </w:rPr>
            </w:pPr>
            <w:r w:rsidRPr="00416841">
              <w:rPr>
                <w:rtl/>
                <w:lang w:eastAsia="ar" w:bidi="ar-MA"/>
              </w:rPr>
              <w:t>تقييم السلوك الوظيفي (</w:t>
            </w:r>
            <w:r w:rsidRPr="00416841">
              <w:rPr>
                <w:lang w:eastAsia="ar" w:bidi="en-US"/>
              </w:rPr>
              <w:t>FBA</w:t>
            </w:r>
            <w:r w:rsidRPr="00416841">
              <w:rPr>
                <w:rtl/>
                <w:lang w:eastAsia="ar" w:bidi="ar-MA"/>
              </w:rPr>
              <w:t>) هو عملية منهجية لتحديد السلوك الذي يُسبب مشاكل والأحداث التي (1) تتنبأ بشكل موثوق من حدوث تلك السلوكيات أو عدم حدوثها و(2) الحفاظ على السلوكيات عبر الوقت. قد تشتمل العملية على مشاهدة الطالب في البيئات المدرسية المتنوعة والمقابلات الشخصية مع موظفي المدرسة والطلاب وأولياء الأمور وتحليل البيانات التي يتم جمعها. قد ينتج عن التقييم وضع خطة تدخل سلوكي (</w:t>
            </w:r>
            <w:r w:rsidRPr="00416841">
              <w:rPr>
                <w:lang w:eastAsia="ar" w:bidi="en-US"/>
              </w:rPr>
              <w:t>BIP</w:t>
            </w:r>
            <w:r w:rsidRPr="00416841">
              <w:rPr>
                <w:rtl/>
                <w:lang w:eastAsia="ar" w:bidi="ar-MA"/>
              </w:rPr>
              <w:t>).</w:t>
            </w:r>
          </w:p>
        </w:tc>
      </w:tr>
      <w:tr w:rsidR="001C2774" w:rsidRPr="001C2774" w14:paraId="4082A955" w14:textId="77777777" w:rsidTr="00864E60">
        <w:tc>
          <w:tcPr>
            <w:tcW w:w="2335" w:type="dxa"/>
          </w:tcPr>
          <w:p w14:paraId="300293B3" w14:textId="77777777" w:rsidR="001C2774" w:rsidRPr="001C2774" w:rsidRDefault="001C2774" w:rsidP="001C2774">
            <w:pPr>
              <w:bidi/>
              <w:spacing w:after="0"/>
              <w:rPr>
                <w:rFonts w:cs="Arial"/>
                <w:bCs/>
              </w:rPr>
            </w:pPr>
            <w:r w:rsidRPr="001C2774">
              <w:rPr>
                <w:rtl/>
                <w:lang w:eastAsia="ar" w:bidi="ar-MA"/>
              </w:rPr>
              <w:t>السمع</w:t>
            </w:r>
          </w:p>
        </w:tc>
        <w:tc>
          <w:tcPr>
            <w:tcW w:w="8820" w:type="dxa"/>
          </w:tcPr>
          <w:p w14:paraId="6DE9173C" w14:textId="1AC39EF0" w:rsidR="001C2774" w:rsidRPr="00416841" w:rsidRDefault="001C2774" w:rsidP="001C2774">
            <w:pPr>
              <w:bidi/>
              <w:spacing w:after="0"/>
              <w:rPr>
                <w:rFonts w:cs="Arial"/>
                <w:bCs/>
              </w:rPr>
            </w:pPr>
            <w:r w:rsidRPr="00416841">
              <w:rPr>
                <w:rtl/>
                <w:lang w:eastAsia="ar" w:bidi="ar-MA"/>
              </w:rPr>
              <w:t>تقيّم الاختبارات في هذا المجال حدة سمع الطالب وأداء الأذن الوسطى لديه. قد تشتمل التقييمات على قياس الطبل وقِياس سمع النّغْمة النَّقِية وقياس سمع الكلام وتحليل مساعدات السمع.</w:t>
            </w:r>
          </w:p>
        </w:tc>
      </w:tr>
      <w:tr w:rsidR="001C2774" w:rsidRPr="001C2774" w14:paraId="2B59D731" w14:textId="77777777" w:rsidTr="00864E60">
        <w:tc>
          <w:tcPr>
            <w:tcW w:w="2335" w:type="dxa"/>
          </w:tcPr>
          <w:p w14:paraId="6FA707EE" w14:textId="77777777" w:rsidR="001C2774" w:rsidRPr="001C2774" w:rsidRDefault="001C2774" w:rsidP="001C2774">
            <w:pPr>
              <w:bidi/>
              <w:spacing w:after="0"/>
              <w:rPr>
                <w:rFonts w:cs="Arial"/>
                <w:bCs/>
              </w:rPr>
            </w:pPr>
            <w:r w:rsidRPr="001C2774">
              <w:rPr>
                <w:rtl/>
                <w:lang w:eastAsia="ar" w:bidi="ar-MA"/>
              </w:rPr>
              <w:t>الفكري/المعرفي</w:t>
            </w:r>
          </w:p>
        </w:tc>
        <w:tc>
          <w:tcPr>
            <w:tcW w:w="8820" w:type="dxa"/>
          </w:tcPr>
          <w:p w14:paraId="75E81E6F" w14:textId="52D086C5" w:rsidR="001C2774" w:rsidRPr="00416841" w:rsidRDefault="001C2774" w:rsidP="001C2774">
            <w:pPr>
              <w:bidi/>
              <w:spacing w:after="0"/>
              <w:rPr>
                <w:rFonts w:cs="Arial"/>
                <w:bCs/>
              </w:rPr>
            </w:pPr>
            <w:r w:rsidRPr="00416841">
              <w:rPr>
                <w:rtl/>
                <w:lang w:eastAsia="ar" w:bidi="ar-MA"/>
              </w:rPr>
              <w:t xml:space="preserve">تقيس الاختبارات في هذا المجال قدرة الطالب على تذكّر ما رأى وسمع وقدرته على حل المسائل والمهارات البصرية والمكانية ومعدل تعلم الطالب. وتساعد على التنبؤ بمستوى الطالب في المدرسة دون دعم إضافي. يشير الأداء الذهني العام إلى مستوى الذكاء العام أو الإجمالي للطالب، والذي كثيرًا ما يُشار إليه بالاختصار </w:t>
            </w:r>
            <w:r w:rsidRPr="00416841">
              <w:rPr>
                <w:lang w:eastAsia="ar" w:bidi="en-US"/>
              </w:rPr>
              <w:t>IQ</w:t>
            </w:r>
            <w:r w:rsidRPr="00416841">
              <w:rPr>
                <w:rtl/>
                <w:lang w:eastAsia="ar" w:bidi="ar-MA"/>
              </w:rPr>
              <w:t xml:space="preserve">. تشير هذه الدرجة الفردية إلى الأداء العام، إلا أن درجات المؤشر قد تساعد على تحديد مجالات القوى التي يمكن تطويرها لحصد مزيد من النجاحات. اختبارات مثل: مقياس ذكاء </w:t>
            </w:r>
            <w:proofErr w:type="spellStart"/>
            <w:r w:rsidRPr="00416841">
              <w:rPr>
                <w:rtl/>
                <w:lang w:eastAsia="ar" w:bidi="ar-MA"/>
              </w:rPr>
              <w:t>وكسلر</w:t>
            </w:r>
            <w:proofErr w:type="spellEnd"/>
            <w:r w:rsidRPr="00416841">
              <w:rPr>
                <w:rtl/>
                <w:lang w:eastAsia="ar" w:bidi="ar-MA"/>
              </w:rPr>
              <w:t xml:space="preserve"> للأطفال (</w:t>
            </w:r>
            <w:r w:rsidRPr="00416841">
              <w:rPr>
                <w:lang w:eastAsia="ar" w:bidi="en-US"/>
              </w:rPr>
              <w:t>WISC</w:t>
            </w:r>
            <w:r w:rsidRPr="00416841">
              <w:rPr>
                <w:rtl/>
                <w:lang w:eastAsia="ar" w:bidi="ar-MA"/>
              </w:rPr>
              <w:t xml:space="preserve">)، مقاييس </w:t>
            </w:r>
            <w:proofErr w:type="spellStart"/>
            <w:r w:rsidRPr="00416841">
              <w:rPr>
                <w:rtl/>
                <w:lang w:eastAsia="ar" w:bidi="ar-MA"/>
              </w:rPr>
              <w:t>وكسلر</w:t>
            </w:r>
            <w:proofErr w:type="spellEnd"/>
            <w:r w:rsidRPr="00416841">
              <w:rPr>
                <w:rtl/>
                <w:lang w:eastAsia="ar" w:bidi="ar-MA"/>
              </w:rPr>
              <w:t xml:space="preserve"> لتحديد ذكاء البالغين، ستانفورد </w:t>
            </w:r>
            <w:proofErr w:type="spellStart"/>
            <w:r w:rsidRPr="00416841">
              <w:rPr>
                <w:rtl/>
                <w:lang w:eastAsia="ar" w:bidi="ar-MA"/>
              </w:rPr>
              <w:t>بينيت</w:t>
            </w:r>
            <w:proofErr w:type="spellEnd"/>
            <w:r w:rsidRPr="00416841">
              <w:rPr>
                <w:rtl/>
                <w:lang w:eastAsia="ar" w:bidi="ar-MA"/>
              </w:rPr>
              <w:t xml:space="preserve">، </w:t>
            </w:r>
            <w:proofErr w:type="spellStart"/>
            <w:r w:rsidRPr="00416841">
              <w:rPr>
                <w:rtl/>
                <w:lang w:eastAsia="ar" w:bidi="ar-MA"/>
              </w:rPr>
              <w:t>وودكوك</w:t>
            </w:r>
            <w:proofErr w:type="spellEnd"/>
            <w:r w:rsidRPr="00416841">
              <w:rPr>
                <w:rtl/>
                <w:lang w:eastAsia="ar" w:bidi="ar-MA"/>
              </w:rPr>
              <w:t xml:space="preserve"> جونسون، ليتر، مجموعة </w:t>
            </w:r>
            <w:proofErr w:type="spellStart"/>
            <w:r w:rsidRPr="00416841">
              <w:rPr>
                <w:rtl/>
                <w:lang w:eastAsia="ar" w:bidi="ar-MA"/>
              </w:rPr>
              <w:t>كوفمان</w:t>
            </w:r>
            <w:proofErr w:type="spellEnd"/>
            <w:r w:rsidRPr="00416841">
              <w:rPr>
                <w:rtl/>
                <w:lang w:eastAsia="ar" w:bidi="ar-MA"/>
              </w:rPr>
              <w:t xml:space="preserve"> لتقييم الأطفال (</w:t>
            </w:r>
            <w:r w:rsidRPr="00416841">
              <w:rPr>
                <w:lang w:eastAsia="ar" w:bidi="en-US"/>
              </w:rPr>
              <w:t>KABC</w:t>
            </w:r>
            <w:r w:rsidRPr="00416841">
              <w:rPr>
                <w:rtl/>
                <w:lang w:eastAsia="ar" w:bidi="ar-MA"/>
              </w:rPr>
              <w:t xml:space="preserve">)، </w:t>
            </w:r>
            <w:proofErr w:type="spellStart"/>
            <w:r w:rsidRPr="00416841">
              <w:rPr>
                <w:rtl/>
                <w:lang w:eastAsia="ar" w:bidi="ar-MA"/>
              </w:rPr>
              <w:t>باتيل</w:t>
            </w:r>
            <w:proofErr w:type="spellEnd"/>
            <w:r w:rsidRPr="00416841">
              <w:rPr>
                <w:rtl/>
                <w:lang w:eastAsia="ar" w:bidi="ar-MA"/>
              </w:rPr>
              <w:t xml:space="preserve">، </w:t>
            </w:r>
            <w:proofErr w:type="spellStart"/>
            <w:r w:rsidRPr="00416841">
              <w:rPr>
                <w:rtl/>
                <w:lang w:eastAsia="ar" w:bidi="ar-MA"/>
              </w:rPr>
              <w:t>بتارية</w:t>
            </w:r>
            <w:proofErr w:type="spellEnd"/>
            <w:r w:rsidRPr="00416841">
              <w:rPr>
                <w:rtl/>
                <w:lang w:eastAsia="ar" w:bidi="ar-MA"/>
              </w:rPr>
              <w:t>، مقاييس القدرة التفاضلية، اختبار الذكاء غير اللفظي العالمي (</w:t>
            </w:r>
            <w:r w:rsidRPr="00416841">
              <w:rPr>
                <w:lang w:eastAsia="ar" w:bidi="en-US"/>
              </w:rPr>
              <w:t>UNIT</w:t>
            </w:r>
            <w:r w:rsidRPr="00416841">
              <w:rPr>
                <w:rtl/>
                <w:lang w:eastAsia="ar" w:bidi="ar-MA"/>
              </w:rPr>
              <w:t>).</w:t>
            </w:r>
          </w:p>
        </w:tc>
      </w:tr>
      <w:tr w:rsidR="001C2774" w:rsidRPr="001C2774" w14:paraId="7852D03D" w14:textId="77777777" w:rsidTr="00864E60">
        <w:tc>
          <w:tcPr>
            <w:tcW w:w="2335" w:type="dxa"/>
          </w:tcPr>
          <w:p w14:paraId="30A142D3" w14:textId="77777777" w:rsidR="001C2774" w:rsidRPr="001C2774" w:rsidRDefault="001C2774" w:rsidP="001C2774">
            <w:pPr>
              <w:bidi/>
              <w:spacing w:after="0"/>
              <w:rPr>
                <w:rFonts w:cs="Arial"/>
                <w:bCs/>
              </w:rPr>
            </w:pPr>
            <w:r w:rsidRPr="001C2774">
              <w:rPr>
                <w:rtl/>
                <w:lang w:eastAsia="ar" w:bidi="ar-MA"/>
              </w:rPr>
              <w:t>الحركي</w:t>
            </w:r>
          </w:p>
        </w:tc>
        <w:tc>
          <w:tcPr>
            <w:tcW w:w="8820" w:type="dxa"/>
          </w:tcPr>
          <w:p w14:paraId="358D7231" w14:textId="010B5D17" w:rsidR="001C2774" w:rsidRPr="001C2774" w:rsidRDefault="001C2774" w:rsidP="001C2774">
            <w:pPr>
              <w:bidi/>
              <w:spacing w:after="0"/>
              <w:rPr>
                <w:rFonts w:cs="Arial"/>
                <w:bCs/>
              </w:rPr>
            </w:pPr>
            <w:r w:rsidRPr="001C2774">
              <w:rPr>
                <w:rtl/>
                <w:lang w:eastAsia="ar" w:bidi="ar-MA"/>
              </w:rPr>
              <w:t xml:space="preserve">قد تقيس الاختبارات في هذا المجال تنسيق العضلات الكبرى والصغرى والحركة ومساعدة الذات وإمكانية الوصول. اختبارات مثل: تقييم علاج مدارس </w:t>
            </w:r>
            <w:proofErr w:type="spellStart"/>
            <w:r w:rsidRPr="001C2774">
              <w:rPr>
                <w:rtl/>
                <w:lang w:eastAsia="ar" w:bidi="ar-MA"/>
              </w:rPr>
              <w:t>يوتا</w:t>
            </w:r>
            <w:proofErr w:type="spellEnd"/>
            <w:r w:rsidRPr="001C2774">
              <w:rPr>
                <w:rtl/>
                <w:lang w:eastAsia="ar" w:bidi="ar-MA"/>
              </w:rPr>
              <w:t xml:space="preserve">، التقييم الوظيفي للعلاج المهني، التقييم العصبي الحركي للعلاج الطبيعي، تقييم الحركة، </w:t>
            </w:r>
            <w:proofErr w:type="spellStart"/>
            <w:r w:rsidRPr="001C2774">
              <w:rPr>
                <w:rtl/>
                <w:lang w:eastAsia="ar" w:bidi="ar-MA"/>
              </w:rPr>
              <w:t>باتيل</w:t>
            </w:r>
            <w:proofErr w:type="spellEnd"/>
            <w:r w:rsidRPr="001C2774">
              <w:rPr>
                <w:rtl/>
                <w:lang w:eastAsia="ar" w:bidi="ar-MA"/>
              </w:rPr>
              <w:t>، المشاهدة.</w:t>
            </w:r>
          </w:p>
        </w:tc>
      </w:tr>
      <w:tr w:rsidR="001C2774" w:rsidRPr="001C2774" w14:paraId="4ACC95EF" w14:textId="77777777" w:rsidTr="00864E60">
        <w:tc>
          <w:tcPr>
            <w:tcW w:w="2335" w:type="dxa"/>
          </w:tcPr>
          <w:p w14:paraId="1C0BA741" w14:textId="77777777" w:rsidR="001C2774" w:rsidRPr="001C2774" w:rsidRDefault="001C2774" w:rsidP="001C2774">
            <w:pPr>
              <w:bidi/>
              <w:spacing w:after="0"/>
              <w:rPr>
                <w:rFonts w:cs="Arial"/>
                <w:bCs/>
              </w:rPr>
            </w:pPr>
            <w:r w:rsidRPr="001C2774">
              <w:rPr>
                <w:rtl/>
                <w:lang w:eastAsia="ar" w:bidi="ar-MA"/>
              </w:rPr>
              <w:t>المشاهدة</w:t>
            </w:r>
          </w:p>
        </w:tc>
        <w:tc>
          <w:tcPr>
            <w:tcW w:w="8820" w:type="dxa"/>
          </w:tcPr>
          <w:p w14:paraId="061C1C18" w14:textId="40E7B1DC" w:rsidR="00071926" w:rsidRPr="00416841" w:rsidRDefault="00071926" w:rsidP="001C2774">
            <w:pPr>
              <w:bidi/>
              <w:spacing w:after="0"/>
              <w:rPr>
                <w:rFonts w:cs="Arial"/>
                <w:bCs/>
              </w:rPr>
            </w:pPr>
            <w:r w:rsidRPr="00416841">
              <w:rPr>
                <w:rtl/>
                <w:lang w:eastAsia="ar" w:bidi="ar-MA"/>
              </w:rPr>
              <w:t>بيانات المشاهدة التي يتم جمعها لتحديد إذا ما كان الطالب معاقًا، أو مستمرًا على هذا الحال، أو لا بموجب قانون تعليم المعاقين (مثل، إعاقة سلوكية انفعالية، صعوبات معينة في التعلم). يمكن مشاهدة جميع مجالات الأداء في بيئة طبيعية (مثل، فصل دراسي، مكان الاستراحة) بالإضافة إلى إجراء تقييم رسمي بمهام منظمة.</w:t>
            </w:r>
          </w:p>
        </w:tc>
      </w:tr>
      <w:tr w:rsidR="001C2774" w:rsidRPr="001C2774" w14:paraId="768C5231" w14:textId="77777777" w:rsidTr="00864E60">
        <w:tc>
          <w:tcPr>
            <w:tcW w:w="2335" w:type="dxa"/>
          </w:tcPr>
          <w:p w14:paraId="480A6BA9" w14:textId="77777777" w:rsidR="001C2774" w:rsidRPr="001C2774" w:rsidRDefault="001C2774" w:rsidP="001C2774">
            <w:pPr>
              <w:bidi/>
              <w:spacing w:after="0"/>
              <w:rPr>
                <w:rFonts w:cs="Arial"/>
                <w:bCs/>
              </w:rPr>
            </w:pPr>
            <w:r w:rsidRPr="001C2774">
              <w:rPr>
                <w:rtl/>
                <w:lang w:eastAsia="ar" w:bidi="ar-MA"/>
              </w:rPr>
              <w:t>الحركي النفسي</w:t>
            </w:r>
          </w:p>
        </w:tc>
        <w:tc>
          <w:tcPr>
            <w:tcW w:w="8820" w:type="dxa"/>
          </w:tcPr>
          <w:p w14:paraId="52D119CB" w14:textId="4382139D" w:rsidR="001C2774" w:rsidRPr="00416841" w:rsidRDefault="001C2774" w:rsidP="001C2774">
            <w:pPr>
              <w:bidi/>
              <w:spacing w:after="0"/>
              <w:rPr>
                <w:rFonts w:cs="Arial"/>
                <w:bCs/>
              </w:rPr>
            </w:pPr>
            <w:r w:rsidRPr="00416841">
              <w:rPr>
                <w:rtl/>
                <w:lang w:eastAsia="ar" w:bidi="ar-MA"/>
              </w:rPr>
              <w:t>قد تقيّم الاختبارات في هذا المجال مدى الإدراك والمعالجة الحركية للطالب، ومدى تذكره للمعلومات البصرية والسمعية. قد تقيّم هذه الاختبارات أيضًا تنسيق العضلات الكبرى والصغرى. اختبارات مثل: تقييم بيري للتكامل البصري الحركي (</w:t>
            </w:r>
            <w:r w:rsidRPr="00416841">
              <w:rPr>
                <w:lang w:eastAsia="ar" w:bidi="en-US"/>
              </w:rPr>
              <w:t>VMI</w:t>
            </w:r>
            <w:r w:rsidRPr="00416841">
              <w:rPr>
                <w:rtl/>
                <w:lang w:eastAsia="ar" w:bidi="ar-MA"/>
              </w:rPr>
              <w:t xml:space="preserve">)، اختبار الإدراك البصري الحر الحركي، اختبار </w:t>
            </w:r>
            <w:proofErr w:type="spellStart"/>
            <w:r w:rsidRPr="00416841">
              <w:rPr>
                <w:rtl/>
                <w:lang w:eastAsia="ar" w:bidi="ar-MA"/>
              </w:rPr>
              <w:t>كارو</w:t>
            </w:r>
            <w:proofErr w:type="spellEnd"/>
            <w:r w:rsidRPr="00416841">
              <w:rPr>
                <w:rtl/>
                <w:lang w:eastAsia="ar" w:bidi="ar-MA"/>
              </w:rPr>
              <w:t xml:space="preserve"> للقدرات السمعية البصرية، اختبار فحص اضطرابات المعالجة السمعية المركزية (</w:t>
            </w:r>
            <w:r w:rsidRPr="00416841">
              <w:rPr>
                <w:lang w:eastAsia="ar" w:bidi="en-US"/>
              </w:rPr>
              <w:t>SCAN</w:t>
            </w:r>
            <w:r w:rsidRPr="00416841">
              <w:rPr>
                <w:rtl/>
                <w:lang w:eastAsia="ar" w:bidi="ar-MA"/>
              </w:rPr>
              <w:t>)، المشاهدة.</w:t>
            </w:r>
          </w:p>
        </w:tc>
      </w:tr>
      <w:tr w:rsidR="001C2774" w:rsidRPr="001C2774" w14:paraId="3B4C4E57" w14:textId="77777777" w:rsidTr="00864E60">
        <w:tc>
          <w:tcPr>
            <w:tcW w:w="2335" w:type="dxa"/>
          </w:tcPr>
          <w:p w14:paraId="003A0D7A" w14:textId="77777777" w:rsidR="001C2774" w:rsidRPr="001C2774" w:rsidRDefault="001C2774" w:rsidP="001C2774">
            <w:pPr>
              <w:bidi/>
              <w:spacing w:after="0"/>
              <w:rPr>
                <w:rFonts w:cs="Arial"/>
                <w:bCs/>
              </w:rPr>
            </w:pPr>
            <w:r w:rsidRPr="001C2774">
              <w:rPr>
                <w:rtl/>
                <w:lang w:eastAsia="ar" w:bidi="ar-MA"/>
              </w:rPr>
              <w:t>الاجتماعي/السلوكي</w:t>
            </w:r>
          </w:p>
        </w:tc>
        <w:tc>
          <w:tcPr>
            <w:tcW w:w="8820" w:type="dxa"/>
          </w:tcPr>
          <w:p w14:paraId="0373918B" w14:textId="77777777" w:rsidR="00787FD1" w:rsidRPr="00416841" w:rsidRDefault="001C2774" w:rsidP="001C2774">
            <w:pPr>
              <w:bidi/>
              <w:spacing w:after="0"/>
              <w:rPr>
                <w:rFonts w:cs="Arial"/>
                <w:bCs/>
              </w:rPr>
            </w:pPr>
            <w:r w:rsidRPr="00416841">
              <w:rPr>
                <w:rtl/>
                <w:lang w:eastAsia="ar" w:bidi="ar-MA"/>
              </w:rPr>
              <w:t xml:space="preserve">تقيّم الاختبارات في هذا المجال الاستقلال الشخصي والأداء الاجتماعي للطالب في المدرسة والمنزل والمجتمع. قد تقيس أيضًا الأنماط السلوكية التي قد تؤثر سلبًا على الأداء التعليمي. اختبارات مثل: مقياس تقييم السلوك، قائمة مراجعة سلوكيات الأطفال، مقاييس </w:t>
            </w:r>
            <w:proofErr w:type="spellStart"/>
            <w:r w:rsidRPr="00416841">
              <w:rPr>
                <w:rtl/>
                <w:lang w:eastAsia="ar" w:bidi="ar-MA"/>
              </w:rPr>
              <w:t>ديفرو</w:t>
            </w:r>
            <w:proofErr w:type="spellEnd"/>
            <w:r w:rsidRPr="00416841">
              <w:rPr>
                <w:rtl/>
                <w:lang w:eastAsia="ar" w:bidi="ar-MA"/>
              </w:rPr>
              <w:t xml:space="preserve"> لتصنيف سلوكيات المدرسة، </w:t>
            </w:r>
            <w:proofErr w:type="spellStart"/>
            <w:r w:rsidRPr="00416841">
              <w:rPr>
                <w:rtl/>
                <w:lang w:eastAsia="ar" w:bidi="ar-MA"/>
              </w:rPr>
              <w:t>باتيل</w:t>
            </w:r>
            <w:proofErr w:type="spellEnd"/>
            <w:r w:rsidRPr="00416841">
              <w:rPr>
                <w:rtl/>
                <w:lang w:eastAsia="ar" w:bidi="ar-MA"/>
              </w:rPr>
              <w:t>، مقاييس تقييم السلوك للأطفال (</w:t>
            </w:r>
            <w:r w:rsidRPr="00416841">
              <w:rPr>
                <w:lang w:eastAsia="ar" w:bidi="en-US"/>
              </w:rPr>
              <w:t>BASC</w:t>
            </w:r>
            <w:r w:rsidRPr="00416841">
              <w:rPr>
                <w:rtl/>
                <w:lang w:eastAsia="ar" w:bidi="ar-MA"/>
              </w:rPr>
              <w:t>)، مقياس تصنيف طيف التوحد (</w:t>
            </w:r>
            <w:r w:rsidRPr="00416841">
              <w:rPr>
                <w:lang w:eastAsia="ar" w:bidi="en-US"/>
              </w:rPr>
              <w:t>ASRS</w:t>
            </w:r>
            <w:r w:rsidRPr="00416841">
              <w:rPr>
                <w:rtl/>
                <w:lang w:eastAsia="ar" w:bidi="ar-MA"/>
              </w:rPr>
              <w:t xml:space="preserve">)، مقياس </w:t>
            </w:r>
            <w:proofErr w:type="spellStart"/>
            <w:r w:rsidRPr="00416841">
              <w:rPr>
                <w:rtl/>
                <w:lang w:eastAsia="ar" w:bidi="ar-MA"/>
              </w:rPr>
              <w:t>غليام</w:t>
            </w:r>
            <w:proofErr w:type="spellEnd"/>
            <w:r w:rsidRPr="00416841">
              <w:rPr>
                <w:rtl/>
                <w:lang w:eastAsia="ar" w:bidi="ar-MA"/>
              </w:rPr>
              <w:t xml:space="preserve"> لتصنيف التوحد (</w:t>
            </w:r>
            <w:r w:rsidRPr="00416841">
              <w:rPr>
                <w:lang w:eastAsia="ar" w:bidi="en-US"/>
              </w:rPr>
              <w:t>GARS</w:t>
            </w:r>
            <w:r w:rsidRPr="00416841">
              <w:rPr>
                <w:rtl/>
                <w:lang w:eastAsia="ar" w:bidi="ar-MA"/>
              </w:rPr>
              <w:t>)، مقياس المشاهدة التشخيصية للتوحد (</w:t>
            </w:r>
            <w:r w:rsidRPr="00416841">
              <w:rPr>
                <w:lang w:eastAsia="ar" w:bidi="en-US"/>
              </w:rPr>
              <w:t>ADOS</w:t>
            </w:r>
            <w:r w:rsidRPr="00416841">
              <w:rPr>
                <w:rtl/>
                <w:lang w:eastAsia="ar" w:bidi="ar-MA"/>
              </w:rPr>
              <w:t>)، مقياس تصنيف التوحد في الطفولة (</w:t>
            </w:r>
            <w:r w:rsidRPr="00416841">
              <w:rPr>
                <w:lang w:eastAsia="ar" w:bidi="en-US"/>
              </w:rPr>
              <w:t>CARS</w:t>
            </w:r>
            <w:r w:rsidRPr="00416841">
              <w:rPr>
                <w:rtl/>
                <w:lang w:eastAsia="ar" w:bidi="ar-MA"/>
              </w:rPr>
              <w:t xml:space="preserve">)، </w:t>
            </w:r>
            <w:proofErr w:type="gramStart"/>
            <w:r w:rsidRPr="00416841">
              <w:rPr>
                <w:rtl/>
                <w:lang w:eastAsia="ar" w:bidi="ar-MA"/>
              </w:rPr>
              <w:t>استبيان</w:t>
            </w:r>
            <w:proofErr w:type="gramEnd"/>
            <w:r w:rsidRPr="00416841">
              <w:rPr>
                <w:rtl/>
                <w:lang w:eastAsia="ar" w:bidi="ar-MA"/>
              </w:rPr>
              <w:t xml:space="preserve"> التواصل الاجتماعي، مقاييس الاستجابة الاجتماعية، المشاهدة.</w:t>
            </w:r>
          </w:p>
          <w:p w14:paraId="643E9896" w14:textId="5070AE6C" w:rsidR="001C2774" w:rsidRPr="00416841" w:rsidRDefault="008802FD" w:rsidP="001C2774">
            <w:pPr>
              <w:bidi/>
              <w:spacing w:after="0"/>
              <w:rPr>
                <w:rFonts w:cs="Arial"/>
                <w:bCs/>
              </w:rPr>
            </w:pPr>
            <w:r w:rsidRPr="00416841">
              <w:rPr>
                <w:rtl/>
                <w:lang w:eastAsia="ar" w:bidi="ar-MA"/>
              </w:rPr>
              <w:lastRenderedPageBreak/>
              <w:t>الاختبار الاجتماعي/السلوكي يمكنه تقييم مهارات الأداء التنفيذي مثل المرونة وإدارة الاندفاع وتذكر التعليمات. اختبارات مثل: قائمة تقييم السلوك للأداء التنفيذي (</w:t>
            </w:r>
            <w:r w:rsidRPr="00416841">
              <w:rPr>
                <w:lang w:eastAsia="ar" w:bidi="en-US"/>
              </w:rPr>
              <w:t>BRIEF</w:t>
            </w:r>
            <w:r w:rsidRPr="00416841">
              <w:rPr>
                <w:rtl/>
                <w:lang w:eastAsia="ar" w:bidi="ar-MA"/>
              </w:rPr>
              <w:t>)، قائمة الأداء التنفيذي الشاملة (</w:t>
            </w:r>
            <w:r w:rsidRPr="00416841">
              <w:rPr>
                <w:lang w:eastAsia="ar" w:bidi="en-US"/>
              </w:rPr>
              <w:t>CEFI</w:t>
            </w:r>
            <w:r w:rsidRPr="00416841">
              <w:rPr>
                <w:rtl/>
                <w:lang w:eastAsia="ar" w:bidi="ar-MA"/>
              </w:rPr>
              <w:t>).</w:t>
            </w:r>
          </w:p>
          <w:p w14:paraId="4E23B58B" w14:textId="52F2CCBF" w:rsidR="00150B2A" w:rsidRPr="00416841" w:rsidRDefault="00150B2A" w:rsidP="001C2774">
            <w:pPr>
              <w:bidi/>
              <w:spacing w:after="0"/>
              <w:rPr>
                <w:rFonts w:cs="Arial"/>
                <w:bCs/>
              </w:rPr>
            </w:pPr>
            <w:r w:rsidRPr="00416841">
              <w:rPr>
                <w:rtl/>
                <w:lang w:eastAsia="ar" w:bidi="ar-MA"/>
              </w:rPr>
              <w:t>يمكن للاختبار الاجتماعي/السلوكي تقييم الأداء الحسي من خلال اختبارات مثل مقياس المعالجة الحسية (</w:t>
            </w:r>
            <w:r w:rsidRPr="00416841">
              <w:rPr>
                <w:lang w:eastAsia="ar" w:bidi="en-US"/>
              </w:rPr>
              <w:t>SPM</w:t>
            </w:r>
            <w:r w:rsidRPr="00416841">
              <w:rPr>
                <w:rtl/>
                <w:lang w:eastAsia="ar" w:bidi="ar-MA"/>
              </w:rPr>
              <w:t>) والملف الحسي.</w:t>
            </w:r>
          </w:p>
        </w:tc>
      </w:tr>
      <w:tr w:rsidR="001C2774" w:rsidRPr="0018533B" w14:paraId="15A5586F" w14:textId="77777777" w:rsidTr="00864E60">
        <w:tc>
          <w:tcPr>
            <w:tcW w:w="2335" w:type="dxa"/>
          </w:tcPr>
          <w:p w14:paraId="79662CC7" w14:textId="77777777" w:rsidR="001C2774" w:rsidRPr="001C2774" w:rsidRDefault="001C2774" w:rsidP="001C2774">
            <w:pPr>
              <w:bidi/>
              <w:spacing w:after="0"/>
              <w:rPr>
                <w:rFonts w:cs="Arial"/>
                <w:bCs/>
              </w:rPr>
            </w:pPr>
            <w:r w:rsidRPr="001C2774">
              <w:rPr>
                <w:rtl/>
                <w:lang w:eastAsia="ar" w:bidi="ar-MA"/>
              </w:rPr>
              <w:lastRenderedPageBreak/>
              <w:t>البصر</w:t>
            </w:r>
          </w:p>
        </w:tc>
        <w:tc>
          <w:tcPr>
            <w:tcW w:w="8820" w:type="dxa"/>
          </w:tcPr>
          <w:p w14:paraId="5FD0D1F1" w14:textId="6FF08ACD" w:rsidR="001C2774" w:rsidRPr="0018533B" w:rsidRDefault="001C2774" w:rsidP="001C2774">
            <w:pPr>
              <w:bidi/>
              <w:spacing w:after="0"/>
              <w:rPr>
                <w:rFonts w:cs="Arial"/>
              </w:rPr>
            </w:pPr>
            <w:r w:rsidRPr="001C2774">
              <w:rPr>
                <w:rtl/>
                <w:lang w:eastAsia="ar" w:bidi="ar-MA"/>
              </w:rPr>
              <w:t>تقيّم الاختبارات في هذا المجال حدة بصر الطالب وقدرته على المعالجة البصرية ومهارات الحركة لديه. اختبارات مثل: إجراء التقييم التشخيصي، مقياس الكفاءة البصرية، تقييم أداء ضعف البصر، تقييم الحركة للبصر.</w:t>
            </w:r>
          </w:p>
        </w:tc>
      </w:tr>
      <w:bookmarkEnd w:id="0"/>
    </w:tbl>
    <w:p w14:paraId="20A115BB" w14:textId="358E3502" w:rsidR="001C2774" w:rsidRPr="0018533B" w:rsidRDefault="001C2774" w:rsidP="001C2774">
      <w:pPr>
        <w:bidi/>
        <w:rPr>
          <w:rFonts w:cs="Arial"/>
        </w:rPr>
      </w:pPr>
    </w:p>
    <w:sectPr w:rsidR="001C2774" w:rsidRPr="0018533B" w:rsidSect="00DC0260">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57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C4FE" w14:textId="579EBA06" w:rsidR="00A81967" w:rsidRDefault="00AE0F2F" w:rsidP="0018533B">
    <w:pPr>
      <w:pStyle w:val="Footer"/>
      <w:tabs>
        <w:tab w:val="clear" w:pos="4680"/>
        <w:tab w:val="clear" w:pos="9360"/>
        <w:tab w:val="center" w:pos="5490"/>
        <w:tab w:val="right" w:pos="11070"/>
      </w:tabs>
      <w:bidi/>
    </w:pPr>
    <w:r>
      <w:rPr>
        <w:rtl/>
        <w:lang w:eastAsia="ar" w:bidi="ar-MA"/>
      </w:rPr>
      <w:t xml:space="preserve">تمت مراجعة </w:t>
    </w:r>
    <w:r>
      <w:rPr>
        <w:lang w:eastAsia="ar" w:bidi="en-US"/>
      </w:rPr>
      <w:t>USBE SES</w:t>
    </w:r>
    <w:r>
      <w:rPr>
        <w:rtl/>
        <w:lang w:eastAsia="ar" w:bidi="ar-MA"/>
      </w:rPr>
      <w:t xml:space="preserve"> في أغسطس 2024</w:t>
    </w:r>
    <w:r>
      <w:rPr>
        <w:rtl/>
        <w:lang w:eastAsia="ar" w:bidi="ar-MA"/>
      </w:rPr>
      <w:tab/>
    </w:r>
    <w:sdt>
      <w:sdtPr>
        <w:rPr>
          <w:rtl/>
        </w:rPr>
        <w:id w:val="1598445023"/>
        <w:docPartObj>
          <w:docPartGallery w:val="Page Numbers (Bottom of Page)"/>
          <w:docPartUnique/>
        </w:docPartObj>
      </w:sdtPr>
      <w:sdtEndPr>
        <w:rPr>
          <w:noProof/>
        </w:rPr>
      </w:sdtEndPr>
      <w:sdtContent>
        <w:r w:rsidR="00A81967">
          <w:rPr>
            <w:rtl/>
            <w:lang w:eastAsia="ar" w:bidi="ar-MA"/>
          </w:rPr>
          <w:fldChar w:fldCharType="begin"/>
        </w:r>
        <w:r w:rsidR="00A81967">
          <w:rPr>
            <w:rtl/>
            <w:lang w:eastAsia="ar" w:bidi="ar-MA"/>
          </w:rPr>
          <w:instrText xml:space="preserve"> PAGE   \* MERGEFORMAT </w:instrText>
        </w:r>
        <w:r w:rsidR="00A81967">
          <w:rPr>
            <w:rtl/>
            <w:lang w:eastAsia="ar" w:bidi="ar-MA"/>
          </w:rPr>
          <w:fldChar w:fldCharType="separate"/>
        </w:r>
        <w:r w:rsidR="00A81967">
          <w:rPr>
            <w:noProof/>
            <w:rtl/>
            <w:lang w:eastAsia="ar" w:bidi="ar-MA"/>
          </w:rPr>
          <w:t>2</w:t>
        </w:r>
        <w:r w:rsidR="00A81967">
          <w:rPr>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84094" w14:textId="6BF39912" w:rsidR="003733CF" w:rsidRDefault="00071926" w:rsidP="003733CF">
    <w:pPr>
      <w:pStyle w:val="Footer"/>
      <w:tabs>
        <w:tab w:val="clear" w:pos="4680"/>
        <w:tab w:val="clear" w:pos="9360"/>
        <w:tab w:val="center" w:pos="5490"/>
        <w:tab w:val="right" w:pos="11070"/>
      </w:tabs>
      <w:bidi/>
    </w:pPr>
    <w:r>
      <w:rPr>
        <w:rtl/>
        <w:lang w:eastAsia="ar" w:bidi="ar-MA"/>
      </w:rPr>
      <w:t xml:space="preserve">تمت مراجعة </w:t>
    </w:r>
    <w:r>
      <w:rPr>
        <w:lang w:eastAsia="ar" w:bidi="en-US"/>
      </w:rPr>
      <w:t>USBE SES</w:t>
    </w:r>
    <w:r>
      <w:rPr>
        <w:rtl/>
        <w:lang w:eastAsia="ar" w:bidi="ar-MA"/>
      </w:rPr>
      <w:t xml:space="preserve"> في أغسطس 2024</w:t>
    </w:r>
    <w:r>
      <w:rPr>
        <w:rtl/>
        <w:lang w:eastAsia="ar" w:bidi="ar-MA"/>
      </w:rPr>
      <w:tab/>
    </w:r>
    <w:sdt>
      <w:sdtPr>
        <w:rPr>
          <w:rtl/>
        </w:rPr>
        <w:id w:val="-461109740"/>
        <w:docPartObj>
          <w:docPartGallery w:val="Page Numbers (Bottom of Page)"/>
          <w:docPartUnique/>
        </w:docPartObj>
      </w:sdtPr>
      <w:sdtEndPr>
        <w:rPr>
          <w:noProof/>
        </w:rPr>
      </w:sdtEndPr>
      <w:sdtContent>
        <w:r w:rsidR="003733CF">
          <w:rPr>
            <w:rtl/>
            <w:lang w:eastAsia="ar" w:bidi="ar-MA"/>
          </w:rPr>
          <w:fldChar w:fldCharType="begin"/>
        </w:r>
        <w:r w:rsidR="003733CF">
          <w:rPr>
            <w:rtl/>
            <w:lang w:eastAsia="ar" w:bidi="ar-MA"/>
          </w:rPr>
          <w:instrText xml:space="preserve"> PAGE   \* MERGEFORMAT </w:instrText>
        </w:r>
        <w:r w:rsidR="003733CF">
          <w:rPr>
            <w:rtl/>
            <w:lang w:eastAsia="ar" w:bidi="ar-MA"/>
          </w:rPr>
          <w:fldChar w:fldCharType="separate"/>
        </w:r>
        <w:r w:rsidR="003733CF">
          <w:rPr>
            <w:rtl/>
            <w:lang w:eastAsia="ar" w:bidi="ar-MA"/>
          </w:rPr>
          <w:t>2</w:t>
        </w:r>
        <w:r w:rsidR="003733CF">
          <w:rPr>
            <w:noProof/>
            <w:rtl/>
            <w:lang w:eastAsia="ar" w:bidi="ar-MA"/>
          </w:rPr>
          <w:fldChar w:fldCharType="end"/>
        </w:r>
      </w:sdtContent>
    </w:sdt>
    <w:r w:rsidR="00416841">
      <w:rPr>
        <w:noProof/>
        <w:rtl/>
        <w:lang w:eastAsia="ar" w:bidi="ar-MA"/>
      </w:rPr>
      <w:tab/>
      <w:t>ممتثل لقانون 508: أغسطس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A009" w14:textId="00E200E5" w:rsidR="003733CF" w:rsidRDefault="003733CF">
    <w:pPr>
      <w:pStyle w:val="Header"/>
      <w:bidi/>
    </w:pPr>
    <w:r>
      <w:rPr>
        <w:lang w:eastAsia="ar" w:bidi="en-US"/>
      </w:rPr>
      <w:t>SpEd 3b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DDEF" w14:textId="447E25A3" w:rsidR="00991686" w:rsidRDefault="00991686">
    <w:pPr>
      <w:pStyle w:val="Header"/>
      <w:bidi/>
    </w:pPr>
    <w:r>
      <w:rPr>
        <w:lang w:eastAsia="ar" w:bidi="en-US"/>
      </w:rPr>
      <w:t>SpEd 3b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802651">
    <w:abstractNumId w:val="5"/>
  </w:num>
  <w:num w:numId="2" w16cid:durableId="2062902689">
    <w:abstractNumId w:val="1"/>
  </w:num>
  <w:num w:numId="3" w16cid:durableId="1402486880">
    <w:abstractNumId w:val="3"/>
  </w:num>
  <w:num w:numId="4" w16cid:durableId="1504248220">
    <w:abstractNumId w:val="6"/>
  </w:num>
  <w:num w:numId="5" w16cid:durableId="1589189030">
    <w:abstractNumId w:val="7"/>
  </w:num>
  <w:num w:numId="6" w16cid:durableId="1810395469">
    <w:abstractNumId w:val="2"/>
  </w:num>
  <w:num w:numId="7" w16cid:durableId="1621721084">
    <w:abstractNumId w:val="0"/>
  </w:num>
  <w:num w:numId="8" w16cid:durableId="708846053">
    <w:abstractNumId w:val="4"/>
  </w:num>
  <w:num w:numId="9" w16cid:durableId="1841383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30D13"/>
    <w:rsid w:val="00071926"/>
    <w:rsid w:val="000B5041"/>
    <w:rsid w:val="00100206"/>
    <w:rsid w:val="001041B6"/>
    <w:rsid w:val="00122D46"/>
    <w:rsid w:val="00136041"/>
    <w:rsid w:val="00150B2A"/>
    <w:rsid w:val="001515BA"/>
    <w:rsid w:val="00155BEE"/>
    <w:rsid w:val="00165167"/>
    <w:rsid w:val="0018533B"/>
    <w:rsid w:val="001946E1"/>
    <w:rsid w:val="001A7C2D"/>
    <w:rsid w:val="001C2774"/>
    <w:rsid w:val="0020334D"/>
    <w:rsid w:val="002229AF"/>
    <w:rsid w:val="002761A5"/>
    <w:rsid w:val="002F516D"/>
    <w:rsid w:val="00330971"/>
    <w:rsid w:val="0035120C"/>
    <w:rsid w:val="0035192A"/>
    <w:rsid w:val="003574E6"/>
    <w:rsid w:val="003733CF"/>
    <w:rsid w:val="003F78B7"/>
    <w:rsid w:val="00404AC3"/>
    <w:rsid w:val="00416841"/>
    <w:rsid w:val="00440984"/>
    <w:rsid w:val="00441104"/>
    <w:rsid w:val="004424E7"/>
    <w:rsid w:val="00490D14"/>
    <w:rsid w:val="004A36C0"/>
    <w:rsid w:val="0051396C"/>
    <w:rsid w:val="00523D70"/>
    <w:rsid w:val="0052524F"/>
    <w:rsid w:val="00556E64"/>
    <w:rsid w:val="00560668"/>
    <w:rsid w:val="005A4B7B"/>
    <w:rsid w:val="005B2246"/>
    <w:rsid w:val="005B4114"/>
    <w:rsid w:val="00600AE3"/>
    <w:rsid w:val="006626C4"/>
    <w:rsid w:val="006707B8"/>
    <w:rsid w:val="006D498B"/>
    <w:rsid w:val="006E3448"/>
    <w:rsid w:val="0076334D"/>
    <w:rsid w:val="0077058D"/>
    <w:rsid w:val="0077110D"/>
    <w:rsid w:val="00787FD1"/>
    <w:rsid w:val="007E5E40"/>
    <w:rsid w:val="0085324B"/>
    <w:rsid w:val="008639DA"/>
    <w:rsid w:val="00864E60"/>
    <w:rsid w:val="008802FD"/>
    <w:rsid w:val="008814E8"/>
    <w:rsid w:val="008A502B"/>
    <w:rsid w:val="008D5465"/>
    <w:rsid w:val="00942001"/>
    <w:rsid w:val="00950CE5"/>
    <w:rsid w:val="00991686"/>
    <w:rsid w:val="009D3F7A"/>
    <w:rsid w:val="00A230A8"/>
    <w:rsid w:val="00A73B29"/>
    <w:rsid w:val="00A749C8"/>
    <w:rsid w:val="00A81967"/>
    <w:rsid w:val="00A96A57"/>
    <w:rsid w:val="00AB6152"/>
    <w:rsid w:val="00AD71AD"/>
    <w:rsid w:val="00AE0F2F"/>
    <w:rsid w:val="00AE2EE8"/>
    <w:rsid w:val="00B13E7F"/>
    <w:rsid w:val="00B25E42"/>
    <w:rsid w:val="00B44A78"/>
    <w:rsid w:val="00B656A4"/>
    <w:rsid w:val="00B9043D"/>
    <w:rsid w:val="00BA1E7B"/>
    <w:rsid w:val="00BA5649"/>
    <w:rsid w:val="00BC0984"/>
    <w:rsid w:val="00BD2C2F"/>
    <w:rsid w:val="00BD2D65"/>
    <w:rsid w:val="00C1273D"/>
    <w:rsid w:val="00C33692"/>
    <w:rsid w:val="00C8206C"/>
    <w:rsid w:val="00CC72A4"/>
    <w:rsid w:val="00CC7A4B"/>
    <w:rsid w:val="00CF05E8"/>
    <w:rsid w:val="00DB137B"/>
    <w:rsid w:val="00DC0260"/>
    <w:rsid w:val="00E06ED4"/>
    <w:rsid w:val="00E4046E"/>
    <w:rsid w:val="00E54161"/>
    <w:rsid w:val="00F40D93"/>
    <w:rsid w:val="00F6573C"/>
    <w:rsid w:val="00F871A1"/>
    <w:rsid w:val="00FD1F05"/>
    <w:rsid w:val="00FD4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1B6"/>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35192A"/>
    <w:pPr>
      <w:keepNext/>
      <w:keepLines/>
      <w:pBdr>
        <w:top w:val="single" w:sz="8" w:space="1" w:color="auto"/>
        <w:bottom w:val="single" w:sz="8" w:space="1" w:color="auto"/>
      </w:pBdr>
      <w:spacing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CF05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1041B6"/>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1041B6"/>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192A"/>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CF05E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A749C8"/>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597E7-D2CE-4884-9BAB-AF75D141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3b. Tests for Evaluation/Reevaluation</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3b. Tests for Evaluation/Reevaluation</dc:title>
  <dc:subject/>
  <dc:creator>Nordfelt, Emily</dc:creator>
  <cp:keywords/>
  <dc:description/>
  <cp:lastModifiedBy>Emily Nordfelt</cp:lastModifiedBy>
  <cp:revision>2</cp:revision>
  <dcterms:created xsi:type="dcterms:W3CDTF">2024-11-05T22:51:00Z</dcterms:created>
  <dcterms:modified xsi:type="dcterms:W3CDTF">2024-11-05T22:51:00Z</dcterms:modified>
</cp:coreProperties>
</file>