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8509A" w:rsidRDefault="004769B2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R277-475</w:t>
      </w:r>
      <w:r>
        <w:rPr>
          <w:b/>
          <w:bCs/>
          <w:color w:val="000000"/>
          <w:sz w:val="24"/>
          <w:szCs w:val="24"/>
        </w:rPr>
        <w:t xml:space="preserve"> LEA Report on Effective Social Studies Instruction</w:t>
      </w:r>
    </w:p>
    <w:p w14:paraId="00000002" w14:textId="77777777" w:rsidR="0058509A" w:rsidRDefault="004769B2">
      <w:pPr>
        <w:widowControl w:val="0"/>
        <w:spacing w:line="240" w:lineRule="auto"/>
        <w:jc w:val="center"/>
        <w:rPr>
          <w:b/>
          <w:bCs/>
          <w:sz w:val="24"/>
          <w:szCs w:val="24"/>
        </w:rPr>
      </w:pPr>
      <w:hyperlink r:id="rId5">
        <w:r>
          <w:rPr>
            <w:color w:val="1155CC"/>
            <w:sz w:val="24"/>
            <w:szCs w:val="24"/>
            <w:u w:val="single"/>
          </w:rPr>
          <w:t>R277-475</w:t>
        </w:r>
      </w:hyperlink>
    </w:p>
    <w:p w14:paraId="00000003" w14:textId="77777777" w:rsidR="0058509A" w:rsidRDefault="0058509A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</w:rPr>
      </w:pPr>
    </w:p>
    <w:p w14:paraId="00000004" w14:textId="14D2313A" w:rsidR="0058509A" w:rsidRDefault="004769B2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</w:rPr>
      </w:pPr>
      <w:r>
        <w:rPr>
          <w:b/>
          <w:bCs/>
          <w:color w:val="000000"/>
        </w:rPr>
        <w:t>Reporting Leader/District:</w:t>
      </w:r>
      <w:r>
        <w:rPr>
          <w:color w:val="000000"/>
        </w:rPr>
        <w:t xml:space="preserve"> </w:t>
      </w:r>
      <w:sdt>
        <w:sdtPr>
          <w:rPr>
            <w:color w:val="000000"/>
          </w:rPr>
          <w:id w:val="-253128355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05" w14:textId="6ADD64F2" w:rsidR="0058509A" w:rsidRDefault="004769B2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</w:rPr>
      </w:pPr>
      <w:r>
        <w:rPr>
          <w:b/>
          <w:bCs/>
          <w:color w:val="000000"/>
        </w:rPr>
        <w:t>Report Period:</w:t>
      </w:r>
      <w:r>
        <w:rPr>
          <w:color w:val="000000"/>
        </w:rPr>
        <w:t xml:space="preserve"> </w:t>
      </w:r>
      <w:sdt>
        <w:sdtPr>
          <w:rPr>
            <w:color w:val="000000"/>
          </w:rPr>
          <w:id w:val="-25102914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06" w14:textId="5F47433D" w:rsidR="0058509A" w:rsidRDefault="004769B2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</w:rPr>
      </w:pPr>
      <w:r>
        <w:rPr>
          <w:b/>
          <w:bCs/>
          <w:color w:val="000000"/>
        </w:rPr>
        <w:t>Date Submitted:</w:t>
      </w:r>
      <w:r>
        <w:rPr>
          <w:color w:val="000000"/>
        </w:rPr>
        <w:t xml:space="preserve"> </w:t>
      </w:r>
      <w:sdt>
        <w:sdtPr>
          <w:rPr>
            <w:color w:val="000000"/>
          </w:rPr>
          <w:id w:val="1371958473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07" w14:textId="77777777" w:rsidR="0058509A" w:rsidRDefault="004769B2">
      <w:pPr>
        <w:pBdr>
          <w:top w:val="nil"/>
          <w:left w:val="nil"/>
          <w:bottom w:val="nil"/>
          <w:right w:val="nil"/>
          <w:between w:val="nil"/>
        </w:pBdr>
        <w:spacing w:after="200"/>
      </w:pPr>
      <w:r>
        <w:t xml:space="preserve">Please note: While these guidelines are appropriate for social studies instruction in general, reporting requirements are specific to effective instruction in American history and government. </w:t>
      </w:r>
    </w:p>
    <w:p w14:paraId="00000008" w14:textId="77777777" w:rsidR="0058509A" w:rsidRDefault="004769B2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b/>
          <w:bCs/>
        </w:rPr>
      </w:pPr>
      <w:r>
        <w:rPr>
          <w:rFonts w:ascii="Roboto" w:eastAsia="Roboto" w:hAnsi="Roboto" w:cs="Roboto"/>
          <w:b/>
          <w:bCs/>
          <w:color w:val="1F1F1F"/>
          <w:highlight w:val="white"/>
        </w:rPr>
        <w:t>I. Implementation and Scope of Assessment Tools</w:t>
      </w:r>
    </w:p>
    <w:p w14:paraId="00000009" w14:textId="77777777" w:rsidR="0058509A" w:rsidRDefault="004769B2">
      <w:pPr>
        <w:pBdr>
          <w:top w:val="nil"/>
          <w:left w:val="nil"/>
          <w:bottom w:val="nil"/>
          <w:right w:val="nil"/>
          <w:between w:val="nil"/>
        </w:pBdr>
        <w:spacing w:after="20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A. Coverage:</w:t>
      </w:r>
    </w:p>
    <w:p w14:paraId="0000000A" w14:textId="44F33C69" w:rsidR="0058509A" w:rsidRDefault="004769B2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00"/>
        <w:ind w:left="1440"/>
        <w:rPr>
          <w:color w:val="000000"/>
        </w:rPr>
      </w:pPr>
      <w:r>
        <w:rPr>
          <w:color w:val="000000"/>
        </w:rPr>
        <w:t xml:space="preserve">Total number of teachers in the district: </w:t>
      </w:r>
      <w:sdt>
        <w:sdtPr>
          <w:rPr>
            <w:color w:val="000000"/>
          </w:rPr>
          <w:id w:val="-2057541636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0B" w14:textId="51571ED8" w:rsidR="0058509A" w:rsidRDefault="004769B2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1440"/>
        <w:rPr>
          <w:color w:val="000000"/>
        </w:rPr>
      </w:pPr>
      <w:r>
        <w:rPr>
          <w:color w:val="000000"/>
        </w:rPr>
        <w:t xml:space="preserve">Number of teachers observed using the </w:t>
      </w:r>
      <w:r>
        <w:rPr>
          <w:b/>
          <w:bCs/>
        </w:rPr>
        <w:t>Walkthrough Checklist</w:t>
      </w:r>
      <w:r>
        <w:rPr>
          <w:color w:val="000000"/>
        </w:rPr>
        <w:t xml:space="preserve"> during the year: </w:t>
      </w:r>
      <w:sdt>
        <w:sdtPr>
          <w:rPr>
            <w:color w:val="000000"/>
          </w:rPr>
          <w:id w:val="1916897706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0C" w14:textId="36732118" w:rsidR="0058509A" w:rsidRDefault="004769B2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1440"/>
        <w:rPr>
          <w:color w:val="000000"/>
        </w:rPr>
      </w:pPr>
      <w:r>
        <w:rPr>
          <w:color w:val="000000"/>
        </w:rPr>
        <w:t xml:space="preserve">Number of observation/reflection cycles completed using the </w:t>
      </w:r>
      <w:r>
        <w:rPr>
          <w:b/>
          <w:bCs/>
        </w:rPr>
        <w:t>Observation and Reflection Tool</w:t>
      </w:r>
      <w:r>
        <w:rPr>
          <w:color w:val="000000"/>
        </w:rPr>
        <w:t xml:space="preserve">: </w:t>
      </w:r>
      <w:sdt>
        <w:sdtPr>
          <w:rPr>
            <w:color w:val="000000"/>
          </w:rPr>
          <w:id w:val="808982364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0D" w14:textId="160E5413" w:rsidR="0058509A" w:rsidRDefault="004769B2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00"/>
        <w:ind w:left="1440"/>
        <w:rPr>
          <w:color w:val="000000"/>
        </w:rPr>
      </w:pPr>
      <w:r>
        <w:rPr>
          <w:color w:val="000000"/>
        </w:rPr>
        <w:t xml:space="preserve">List of grade levels/schools prioritized for observation: </w:t>
      </w:r>
      <w:sdt>
        <w:sdtPr>
          <w:rPr>
            <w:color w:val="000000"/>
          </w:rPr>
          <w:id w:val="721955846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0E" w14:textId="77777777" w:rsidR="0058509A" w:rsidRDefault="004769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B. Methodology Narrative:</w:t>
      </w:r>
    </w:p>
    <w:p w14:paraId="0000000F" w14:textId="5DB06CFC" w:rsidR="0058509A" w:rsidRDefault="004769B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200"/>
        <w:ind w:left="1440"/>
        <w:rPr>
          <w:color w:val="000000"/>
        </w:rPr>
      </w:pPr>
      <w:r>
        <w:rPr>
          <w:color w:val="000000"/>
        </w:rPr>
        <w:t>Briefly describe the process used for observations and reflections this year (</w:t>
      </w:r>
      <w:r>
        <w:t>for example</w:t>
      </w:r>
      <w:r>
        <w:rPr>
          <w:color w:val="000000"/>
        </w:rPr>
        <w:t xml:space="preserve">, all 4th-grade teachers observed once, new teachers observed twice, focus on one EBP per semester). Describe how public input was gathered: </w:t>
      </w:r>
      <w:sdt>
        <w:sdtPr>
          <w:rPr>
            <w:color w:val="000000"/>
          </w:rPr>
          <w:id w:val="-1918930692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10" w14:textId="77777777" w:rsidR="0058509A" w:rsidRDefault="0058509A">
      <w:pPr>
        <w:widowControl w:val="0"/>
        <w:spacing w:after="200"/>
      </w:pPr>
    </w:p>
    <w:p w14:paraId="00000011" w14:textId="77777777" w:rsidR="0058509A" w:rsidRDefault="004769B2">
      <w:pPr>
        <w:widowControl w:val="0"/>
        <w:spacing w:after="200"/>
        <w:rPr>
          <w:b/>
          <w:bCs/>
        </w:rPr>
      </w:pPr>
      <w:r>
        <w:rPr>
          <w:b/>
          <w:bCs/>
        </w:rPr>
        <w:t>II. Findings Based on Evidence-Based Practices (EBPs)</w:t>
      </w:r>
    </w:p>
    <w:p w14:paraId="00000012" w14:textId="77777777" w:rsidR="0058509A" w:rsidRDefault="004769B2">
      <w:pPr>
        <w:spacing w:after="200"/>
      </w:pPr>
      <w:r>
        <w:rPr>
          <w:i/>
          <w:iCs/>
        </w:rPr>
        <w:t>For each EBP, please synthesize your collected data (checklist marks, observation notes, reflection discussions) into a high-level summary of successes and areas for growth across the district.</w:t>
      </w:r>
    </w:p>
    <w:p w14:paraId="00000013" w14:textId="77777777" w:rsidR="0058509A" w:rsidRDefault="004769B2">
      <w:pPr>
        <w:spacing w:after="200"/>
        <w:ind w:left="720"/>
        <w:rPr>
          <w:b/>
          <w:bCs/>
        </w:rPr>
      </w:pPr>
      <w:r>
        <w:rPr>
          <w:b/>
          <w:bCs/>
        </w:rPr>
        <w:t>A. Standards Alignment and Content Accuracy</w:t>
      </w:r>
    </w:p>
    <w:p w14:paraId="00000014" w14:textId="4AE06EB1" w:rsidR="0058509A" w:rsidRDefault="004769B2">
      <w:pPr>
        <w:widowControl w:val="0"/>
        <w:numPr>
          <w:ilvl w:val="0"/>
          <w:numId w:val="10"/>
        </w:numPr>
        <w:spacing w:before="240" w:after="200"/>
        <w:ind w:left="1440"/>
      </w:pPr>
      <w:r>
        <w:rPr>
          <w:b/>
          <w:bCs/>
        </w:rPr>
        <w:t>Evidence of Success:</w:t>
      </w:r>
      <w:r>
        <w:t xml:space="preserve"> What evidence shows that learning experiences are grounded in state standards and accurate content? </w:t>
      </w:r>
      <w:sdt>
        <w:sdtPr>
          <w:id w:val="88201107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15" w14:textId="24F68835" w:rsidR="0058509A" w:rsidRDefault="004769B2">
      <w:pPr>
        <w:widowControl w:val="0"/>
        <w:numPr>
          <w:ilvl w:val="0"/>
          <w:numId w:val="10"/>
        </w:numPr>
        <w:spacing w:before="240" w:after="200"/>
        <w:ind w:left="1440"/>
      </w:pPr>
      <w:r>
        <w:rPr>
          <w:b/>
          <w:bCs/>
        </w:rPr>
        <w:lastRenderedPageBreak/>
        <w:t>Opportunities for Growth:</w:t>
      </w:r>
      <w:r>
        <w:t xml:space="preserve"> What are the common gaps or areas where teachers need more support (for example, using a variety of resources, source analysis)? </w:t>
      </w:r>
      <w:sdt>
        <w:sdtPr>
          <w:id w:val="941500813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16" w14:textId="77777777" w:rsidR="0058509A" w:rsidRDefault="004769B2">
      <w:pPr>
        <w:widowControl w:val="0"/>
        <w:spacing w:after="200"/>
        <w:ind w:left="720"/>
        <w:rPr>
          <w:b/>
          <w:bCs/>
        </w:rPr>
      </w:pPr>
      <w:r>
        <w:rPr>
          <w:b/>
          <w:bCs/>
        </w:rPr>
        <w:t>B. Classroom Discussion</w:t>
      </w:r>
    </w:p>
    <w:p w14:paraId="00000017" w14:textId="12E6E8D8" w:rsidR="0058509A" w:rsidRDefault="004769B2">
      <w:pPr>
        <w:widowControl w:val="0"/>
        <w:numPr>
          <w:ilvl w:val="0"/>
          <w:numId w:val="8"/>
        </w:numPr>
        <w:spacing w:before="240" w:after="200"/>
        <w:ind w:left="1440"/>
      </w:pPr>
      <w:r>
        <w:rPr>
          <w:b/>
          <w:bCs/>
        </w:rPr>
        <w:t>Evidence of Success:</w:t>
      </w:r>
      <w:r>
        <w:t xml:space="preserve"> What is the strongest evidence that classroom discussion norms are established and that students are using reliable evidence to communicate? </w:t>
      </w:r>
      <w:sdt>
        <w:sdtPr>
          <w:id w:val="1796561329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18" w14:textId="24A5C17E" w:rsidR="0058509A" w:rsidRDefault="004769B2">
      <w:pPr>
        <w:widowControl w:val="0"/>
        <w:numPr>
          <w:ilvl w:val="0"/>
          <w:numId w:val="8"/>
        </w:numPr>
        <w:spacing w:before="240" w:after="200"/>
        <w:ind w:left="1440"/>
      </w:pPr>
      <w:r>
        <w:rPr>
          <w:b/>
          <w:bCs/>
        </w:rPr>
        <w:t>Opportunities for Growth:</w:t>
      </w:r>
      <w:r>
        <w:t xml:space="preserve"> How can the district ensure all students have opportunities to participate? </w:t>
      </w:r>
      <w:r>
        <w:t xml:space="preserve">What support is needed for guiding discussions that stay on topic? </w:t>
      </w:r>
      <w:sdt>
        <w:sdtPr>
          <w:id w:val="-1447295316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19" w14:textId="77777777" w:rsidR="0058509A" w:rsidRDefault="004769B2">
      <w:pPr>
        <w:widowControl w:val="0"/>
        <w:spacing w:after="200"/>
        <w:ind w:left="720"/>
        <w:rPr>
          <w:b/>
          <w:bCs/>
        </w:rPr>
      </w:pPr>
      <w:r>
        <w:rPr>
          <w:b/>
          <w:bCs/>
        </w:rPr>
        <w:t>C.  Problem-Solving Teaching</w:t>
      </w:r>
    </w:p>
    <w:p w14:paraId="0000001A" w14:textId="3FBFE29A" w:rsidR="0058509A" w:rsidRDefault="004769B2">
      <w:pPr>
        <w:widowControl w:val="0"/>
        <w:numPr>
          <w:ilvl w:val="0"/>
          <w:numId w:val="7"/>
        </w:numPr>
        <w:spacing w:before="240" w:after="200"/>
        <w:ind w:left="1440"/>
      </w:pPr>
      <w:r>
        <w:rPr>
          <w:b/>
          <w:bCs/>
        </w:rPr>
        <w:t>Evidence of Success:</w:t>
      </w:r>
      <w:r>
        <w:t xml:space="preserve"> What evidence shows teachers developing well-defined problems and encouraging students to use an established problem-solving process? </w:t>
      </w:r>
      <w:sdt>
        <w:sdtPr>
          <w:id w:val="-1808847944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1B" w14:textId="72F53FD0" w:rsidR="0058509A" w:rsidRDefault="004769B2">
      <w:pPr>
        <w:widowControl w:val="0"/>
        <w:numPr>
          <w:ilvl w:val="0"/>
          <w:numId w:val="7"/>
        </w:numPr>
        <w:spacing w:before="240" w:after="200"/>
        <w:ind w:left="1440"/>
      </w:pPr>
      <w:r>
        <w:rPr>
          <w:b/>
          <w:bCs/>
        </w:rPr>
        <w:t>Opportunities for Growth:</w:t>
      </w:r>
      <w:r>
        <w:t xml:space="preserve"> How can teachers be supported in helping students perceive "mistakes" as valuable steps in learning and incorporate feedback effectively? </w:t>
      </w:r>
      <w:sdt>
        <w:sdtPr>
          <w:id w:val="-613059154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1C" w14:textId="77777777" w:rsidR="0058509A" w:rsidRDefault="004769B2">
      <w:pPr>
        <w:widowControl w:val="0"/>
        <w:spacing w:after="200"/>
        <w:ind w:left="720"/>
        <w:rPr>
          <w:b/>
          <w:bCs/>
        </w:rPr>
      </w:pPr>
      <w:r>
        <w:rPr>
          <w:b/>
          <w:bCs/>
        </w:rPr>
        <w:t>D. Inquiry-Based Teaching</w:t>
      </w:r>
    </w:p>
    <w:p w14:paraId="0000001D" w14:textId="2999D22D" w:rsidR="0058509A" w:rsidRDefault="004769B2">
      <w:pPr>
        <w:widowControl w:val="0"/>
        <w:numPr>
          <w:ilvl w:val="0"/>
          <w:numId w:val="3"/>
        </w:numPr>
        <w:spacing w:before="240" w:after="200"/>
        <w:ind w:left="1440"/>
      </w:pPr>
      <w:r>
        <w:rPr>
          <w:b/>
          <w:bCs/>
        </w:rPr>
        <w:t>Evidence of Success:</w:t>
      </w:r>
      <w:r>
        <w:t xml:space="preserve"> How are compelling questions being used to support and deepen student understanding? </w:t>
      </w:r>
      <w:sdt>
        <w:sdtPr>
          <w:id w:val="-923331659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1E" w14:textId="395D406F" w:rsidR="0058509A" w:rsidRDefault="004769B2">
      <w:pPr>
        <w:widowControl w:val="0"/>
        <w:numPr>
          <w:ilvl w:val="0"/>
          <w:numId w:val="3"/>
        </w:numPr>
        <w:spacing w:before="240" w:after="200"/>
        <w:ind w:left="1440"/>
      </w:pPr>
      <w:r>
        <w:rPr>
          <w:b/>
          <w:bCs/>
        </w:rPr>
        <w:t>Opportunities for Growth:</w:t>
      </w:r>
      <w:r>
        <w:t xml:space="preserve"> Are students consistently generating their own questions, gathering/analyzing evidence from multiple sources, and drawing conclusions? </w:t>
      </w:r>
      <w:sdt>
        <w:sdtPr>
          <w:id w:val="933934518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1F" w14:textId="77777777" w:rsidR="0058509A" w:rsidRDefault="004769B2">
      <w:pPr>
        <w:widowControl w:val="0"/>
        <w:spacing w:after="200"/>
        <w:ind w:left="720"/>
        <w:rPr>
          <w:b/>
          <w:bCs/>
        </w:rPr>
      </w:pPr>
      <w:r>
        <w:rPr>
          <w:b/>
          <w:bCs/>
        </w:rPr>
        <w:t>E. Scaffolding</w:t>
      </w:r>
    </w:p>
    <w:p w14:paraId="00000020" w14:textId="794A0F55" w:rsidR="0058509A" w:rsidRDefault="004769B2">
      <w:pPr>
        <w:widowControl w:val="0"/>
        <w:numPr>
          <w:ilvl w:val="0"/>
          <w:numId w:val="2"/>
        </w:numPr>
        <w:spacing w:before="240" w:after="200"/>
        <w:ind w:left="1440"/>
      </w:pPr>
      <w:r>
        <w:rPr>
          <w:b/>
          <w:bCs/>
        </w:rPr>
        <w:t>Evidence of Success:</w:t>
      </w:r>
      <w:r>
        <w:t xml:space="preserve"> How are teachers effectively modeling processes, providing timely feedback, and providing opportunities for continuous practice? </w:t>
      </w:r>
      <w:sdt>
        <w:sdtPr>
          <w:id w:val="218563752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21" w14:textId="2086D444" w:rsidR="0058509A" w:rsidRDefault="004769B2">
      <w:pPr>
        <w:widowControl w:val="0"/>
        <w:numPr>
          <w:ilvl w:val="0"/>
          <w:numId w:val="2"/>
        </w:numPr>
        <w:spacing w:before="240" w:after="200"/>
        <w:ind w:left="1440"/>
      </w:pPr>
      <w:r>
        <w:rPr>
          <w:b/>
          <w:bCs/>
        </w:rPr>
        <w:t>Opportunities for Growth:</w:t>
      </w:r>
      <w:r>
        <w:t xml:space="preserve"> What are the most common barriers to students seeking clarity or support, and what is the plan to help teachers </w:t>
      </w:r>
      <w:proofErr w:type="gramStart"/>
      <w:r>
        <w:t>fade supports</w:t>
      </w:r>
      <w:proofErr w:type="gramEnd"/>
      <w:r>
        <w:t xml:space="preserve"> as they are no longer needed? </w:t>
      </w:r>
      <w:sdt>
        <w:sdtPr>
          <w:id w:val="583884740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22" w14:textId="77777777" w:rsidR="0058509A" w:rsidRDefault="004769B2">
      <w:pPr>
        <w:widowControl w:val="0"/>
        <w:spacing w:before="240" w:after="200"/>
        <w:ind w:left="720"/>
        <w:rPr>
          <w:b/>
          <w:bCs/>
        </w:rPr>
      </w:pPr>
      <w:r>
        <w:rPr>
          <w:b/>
          <w:bCs/>
        </w:rPr>
        <w:t>F. Engagement</w:t>
      </w:r>
    </w:p>
    <w:p w14:paraId="00000023" w14:textId="7072E42C" w:rsidR="0058509A" w:rsidRDefault="004769B2">
      <w:pPr>
        <w:widowControl w:val="0"/>
        <w:numPr>
          <w:ilvl w:val="0"/>
          <w:numId w:val="4"/>
        </w:numPr>
        <w:spacing w:before="240" w:after="200"/>
        <w:ind w:left="1440"/>
      </w:pPr>
      <w:r>
        <w:rPr>
          <w:b/>
          <w:bCs/>
        </w:rPr>
        <w:t>Evidence of Success:</w:t>
      </w:r>
      <w:r>
        <w:t xml:space="preserve"> Provide a few examples of how teachers are effectively connecting learning tasks to student interests and promoting critical </w:t>
      </w:r>
      <w:r>
        <w:lastRenderedPageBreak/>
        <w:t xml:space="preserve">thinking/agency. </w:t>
      </w:r>
      <w:sdt>
        <w:sdtPr>
          <w:id w:val="-1907913590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25" w14:textId="42310324" w:rsidR="0058509A" w:rsidRPr="009512AD" w:rsidRDefault="004769B2" w:rsidP="009512AD">
      <w:pPr>
        <w:widowControl w:val="0"/>
        <w:numPr>
          <w:ilvl w:val="0"/>
          <w:numId w:val="4"/>
        </w:numPr>
        <w:spacing w:before="240" w:after="200"/>
        <w:ind w:left="1440"/>
      </w:pPr>
      <w:r>
        <w:rPr>
          <w:b/>
          <w:bCs/>
        </w:rPr>
        <w:t>Opportunities for Growth:</w:t>
      </w:r>
      <w:r>
        <w:t xml:space="preserve"> Are there specific grade levels or standards areas where students are less engaged? </w:t>
      </w:r>
      <w:r>
        <w:t xml:space="preserve">What support is needed for teachers to implement more cognitively rigorous tasks? </w:t>
      </w:r>
      <w:sdt>
        <w:sdtPr>
          <w:id w:val="421764789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26" w14:textId="77777777" w:rsidR="0058509A" w:rsidRDefault="0058509A">
      <w:pPr>
        <w:widowControl w:val="0"/>
        <w:spacing w:line="240" w:lineRule="auto"/>
        <w:rPr>
          <w:rFonts w:ascii="Open Sans" w:eastAsia="Open Sans" w:hAnsi="Open Sans" w:cs="Open Sans"/>
        </w:rPr>
      </w:pPr>
    </w:p>
    <w:p w14:paraId="00000028" w14:textId="6D52552A" w:rsidR="0058509A" w:rsidRPr="009512AD" w:rsidRDefault="004769B2" w:rsidP="009512AD">
      <w:pPr>
        <w:widowControl w:val="0"/>
        <w:spacing w:line="240" w:lineRule="auto"/>
        <w:rPr>
          <w:b/>
          <w:bCs/>
        </w:rPr>
      </w:pPr>
      <w:r>
        <w:rPr>
          <w:rFonts w:ascii="Open Sans" w:eastAsia="Open Sans" w:hAnsi="Open Sans" w:cs="Open Sans"/>
        </w:rPr>
        <w:t xml:space="preserve">*An integration component will be added </w:t>
      </w:r>
      <w:r w:rsidR="009512AD">
        <w:rPr>
          <w:rFonts w:ascii="Open Sans" w:eastAsia="Open Sans" w:hAnsi="Open Sans" w:cs="Open Sans"/>
        </w:rPr>
        <w:t>later</w:t>
      </w:r>
      <w:r>
        <w:rPr>
          <w:rFonts w:ascii="Open Sans" w:eastAsia="Open Sans" w:hAnsi="Open Sans" w:cs="Open Sans"/>
        </w:rPr>
        <w:t xml:space="preserve"> to comply with HB312, passed during the 2026 legislative session.</w:t>
      </w:r>
    </w:p>
    <w:p w14:paraId="00000029" w14:textId="77777777" w:rsidR="0058509A" w:rsidRDefault="004769B2">
      <w:pPr>
        <w:pStyle w:val="Heading1"/>
        <w:spacing w:before="480" w:line="288" w:lineRule="auto"/>
        <w:rPr>
          <w:b/>
          <w:bCs/>
          <w:sz w:val="22"/>
          <w:szCs w:val="22"/>
        </w:rPr>
      </w:pPr>
      <w:bookmarkStart w:id="0" w:name="_db8ok53vjt2l" w:colFirst="0" w:colLast="0"/>
      <w:bookmarkEnd w:id="0"/>
      <w:r>
        <w:rPr>
          <w:b/>
          <w:bCs/>
          <w:sz w:val="22"/>
          <w:szCs w:val="22"/>
        </w:rPr>
        <w:t>III. Public Input</w:t>
      </w:r>
    </w:p>
    <w:p w14:paraId="0000002B" w14:textId="22843997" w:rsidR="0058509A" w:rsidRDefault="004769B2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Please describe the process used to solicit and gather public input regarding this report. Additionally, summarize the findings and feedback obtained from the public:</w:t>
      </w:r>
      <w:r w:rsidR="009512A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236317685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p w14:paraId="0000002D" w14:textId="77777777" w:rsidR="0058509A" w:rsidRDefault="0058509A">
      <w:pPr>
        <w:spacing w:after="200"/>
      </w:pPr>
    </w:p>
    <w:p w14:paraId="0000002E" w14:textId="77777777" w:rsidR="0058509A" w:rsidRDefault="004769B2">
      <w:pPr>
        <w:widowControl w:val="0"/>
        <w:spacing w:after="200"/>
      </w:pPr>
      <w:r>
        <w:rPr>
          <w:b/>
          <w:bCs/>
        </w:rPr>
        <w:t>IV. Summary and Future Plan</w:t>
      </w:r>
    </w:p>
    <w:p w14:paraId="0000002F" w14:textId="77777777" w:rsidR="0058509A" w:rsidRDefault="004769B2">
      <w:pPr>
        <w:spacing w:after="200"/>
        <w:ind w:left="720"/>
        <w:rPr>
          <w:i/>
          <w:iCs/>
        </w:rPr>
      </w:pPr>
      <w:r>
        <w:rPr>
          <w:b/>
          <w:bCs/>
        </w:rPr>
        <w:t xml:space="preserve">A. Top 3 Strengths: </w:t>
      </w:r>
      <w:r>
        <w:rPr>
          <w:i/>
          <w:iCs/>
        </w:rPr>
        <w:t xml:space="preserve">Based on the observations and reflections, identify the top </w:t>
      </w:r>
      <w:proofErr w:type="gramStart"/>
      <w:r>
        <w:rPr>
          <w:i/>
          <w:iCs/>
        </w:rPr>
        <w:t>three district-wide</w:t>
      </w:r>
      <w:proofErr w:type="gramEnd"/>
      <w:r>
        <w:rPr>
          <w:i/>
          <w:iCs/>
        </w:rPr>
        <w:t xml:space="preserve"> strengths and celebrations you would like to report, continue, and use for model instruction.</w:t>
      </w:r>
    </w:p>
    <w:p w14:paraId="00000031" w14:textId="77691A22" w:rsidR="0058509A" w:rsidRPr="009512AD" w:rsidRDefault="009512AD">
      <w:pPr>
        <w:widowControl w:val="0"/>
        <w:numPr>
          <w:ilvl w:val="0"/>
          <w:numId w:val="9"/>
        </w:numPr>
        <w:spacing w:after="200"/>
        <w:ind w:left="1440"/>
      </w:pPr>
      <w:sdt>
        <w:sdtPr>
          <w:rPr>
            <w:b/>
            <w:bCs/>
          </w:rPr>
          <w:id w:val="-1317181659"/>
          <w:placeholder>
            <w:docPart w:val="DefaultPlaceholder_-1854013440"/>
          </w:placeholder>
          <w:showingPlcHdr/>
          <w:text/>
        </w:sdtPr>
        <w:sdtContent>
          <w:r w:rsidRPr="0033327A">
            <w:rPr>
              <w:rStyle w:val="PlaceholderText"/>
            </w:rPr>
            <w:t>Click or tap here to enter text.</w:t>
          </w:r>
        </w:sdtContent>
      </w:sdt>
    </w:p>
    <w:sdt>
      <w:sdtPr>
        <w:id w:val="1290243284"/>
        <w:placeholder>
          <w:docPart w:val="DefaultPlaceholder_-1854013440"/>
        </w:placeholder>
        <w:showingPlcHdr/>
        <w:text/>
      </w:sdtPr>
      <w:sdtContent>
        <w:p w14:paraId="60AB935E" w14:textId="7CE7B988" w:rsidR="009512AD" w:rsidRDefault="009512AD">
          <w:pPr>
            <w:widowControl w:val="0"/>
            <w:numPr>
              <w:ilvl w:val="0"/>
              <w:numId w:val="9"/>
            </w:numPr>
            <w:spacing w:after="200"/>
            <w:ind w:left="1440"/>
          </w:pPr>
          <w:r w:rsidRPr="0033327A">
            <w:rPr>
              <w:rStyle w:val="PlaceholderText"/>
            </w:rPr>
            <w:t>Click or tap here to enter text.</w:t>
          </w:r>
        </w:p>
      </w:sdtContent>
    </w:sdt>
    <w:sdt>
      <w:sdtPr>
        <w:id w:val="1006171691"/>
        <w:placeholder>
          <w:docPart w:val="DefaultPlaceholder_-1854013440"/>
        </w:placeholder>
        <w:showingPlcHdr/>
        <w:text/>
      </w:sdtPr>
      <w:sdtContent>
        <w:p w14:paraId="00000032" w14:textId="1BE61BDC" w:rsidR="0058509A" w:rsidRDefault="009512AD">
          <w:pPr>
            <w:widowControl w:val="0"/>
            <w:numPr>
              <w:ilvl w:val="0"/>
              <w:numId w:val="9"/>
            </w:numPr>
            <w:spacing w:before="240" w:after="200"/>
            <w:ind w:left="1440"/>
          </w:pPr>
          <w:r w:rsidRPr="0033327A">
            <w:rPr>
              <w:rStyle w:val="PlaceholderText"/>
            </w:rPr>
            <w:t>Click or tap here to enter text.</w:t>
          </w:r>
        </w:p>
      </w:sdtContent>
    </w:sdt>
    <w:p w14:paraId="00000033" w14:textId="77777777" w:rsidR="0058509A" w:rsidRDefault="004769B2">
      <w:pPr>
        <w:widowControl w:val="0"/>
        <w:spacing w:after="200"/>
        <w:ind w:left="720"/>
        <w:rPr>
          <w:i/>
          <w:iCs/>
        </w:rPr>
      </w:pPr>
      <w:r>
        <w:rPr>
          <w:b/>
          <w:bCs/>
        </w:rPr>
        <w:t xml:space="preserve">B. Top 3 Priorities for Growth: </w:t>
      </w:r>
      <w:r>
        <w:rPr>
          <w:i/>
          <w:iCs/>
        </w:rPr>
        <w:t xml:space="preserve">Based on </w:t>
      </w:r>
      <w:proofErr w:type="gramStart"/>
      <w:r>
        <w:rPr>
          <w:i/>
          <w:iCs/>
        </w:rPr>
        <w:t>the observations</w:t>
      </w:r>
      <w:proofErr w:type="gramEnd"/>
      <w:r>
        <w:rPr>
          <w:i/>
          <w:iCs/>
        </w:rPr>
        <w:t xml:space="preserve"> and reflections, identify the top three district-wide priorities for professional learning or coaching in the next year.</w:t>
      </w:r>
    </w:p>
    <w:p w14:paraId="00000034" w14:textId="6EDFA851" w:rsidR="0058509A" w:rsidRDefault="009512AD">
      <w:pPr>
        <w:widowControl w:val="0"/>
        <w:numPr>
          <w:ilvl w:val="0"/>
          <w:numId w:val="1"/>
        </w:numPr>
        <w:spacing w:after="200"/>
        <w:ind w:left="1440"/>
      </w:pPr>
      <w:sdt>
        <w:sdtPr>
          <w:rPr>
            <w:b/>
            <w:bCs/>
          </w:rPr>
          <w:id w:val="1749847312"/>
          <w:placeholder>
            <w:docPart w:val="DefaultPlaceholder_-1854013440"/>
          </w:placeholder>
          <w:showingPlcHdr/>
          <w:text/>
        </w:sdtPr>
        <w:sdtContent>
          <w:r w:rsidRPr="0033327A">
            <w:rPr>
              <w:rStyle w:val="PlaceholderText"/>
            </w:rPr>
            <w:t>Click or tap here to enter text.</w:t>
          </w:r>
        </w:sdtContent>
      </w:sdt>
    </w:p>
    <w:p w14:paraId="00000035" w14:textId="2EE8819B" w:rsidR="0058509A" w:rsidRDefault="009512AD">
      <w:pPr>
        <w:widowControl w:val="0"/>
        <w:numPr>
          <w:ilvl w:val="0"/>
          <w:numId w:val="1"/>
        </w:numPr>
        <w:spacing w:after="200"/>
        <w:ind w:left="1440"/>
      </w:pPr>
      <w:sdt>
        <w:sdtPr>
          <w:rPr>
            <w:b/>
            <w:bCs/>
          </w:rPr>
          <w:id w:val="1801658426"/>
          <w:placeholder>
            <w:docPart w:val="DefaultPlaceholder_-1854013440"/>
          </w:placeholder>
          <w:showingPlcHdr/>
          <w:text/>
        </w:sdtPr>
        <w:sdtContent>
          <w:r w:rsidRPr="0033327A">
            <w:rPr>
              <w:rStyle w:val="PlaceholderText"/>
            </w:rPr>
            <w:t>Click or tap here to enter text.</w:t>
          </w:r>
        </w:sdtContent>
      </w:sdt>
    </w:p>
    <w:p w14:paraId="00000036" w14:textId="092D1BCE" w:rsidR="0058509A" w:rsidRDefault="009512AD">
      <w:pPr>
        <w:widowControl w:val="0"/>
        <w:numPr>
          <w:ilvl w:val="0"/>
          <w:numId w:val="1"/>
        </w:numPr>
        <w:spacing w:before="240" w:after="200"/>
        <w:ind w:left="1440"/>
      </w:pPr>
      <w:sdt>
        <w:sdtPr>
          <w:rPr>
            <w:b/>
            <w:bCs/>
          </w:rPr>
          <w:id w:val="154579302"/>
          <w:placeholder>
            <w:docPart w:val="DefaultPlaceholder_-1854013440"/>
          </w:placeholder>
          <w:showingPlcHdr/>
          <w:text/>
        </w:sdtPr>
        <w:sdtContent>
          <w:r w:rsidRPr="0033327A">
            <w:rPr>
              <w:rStyle w:val="PlaceholderText"/>
            </w:rPr>
            <w:t>Click or tap here to enter text.</w:t>
          </w:r>
        </w:sdtContent>
      </w:sdt>
    </w:p>
    <w:p w14:paraId="00000037" w14:textId="6606F0D6" w:rsidR="0058509A" w:rsidRDefault="004769B2">
      <w:pPr>
        <w:widowControl w:val="0"/>
        <w:spacing w:after="200"/>
        <w:ind w:left="720"/>
      </w:pPr>
      <w:r>
        <w:rPr>
          <w:b/>
          <w:bCs/>
        </w:rPr>
        <w:t xml:space="preserve">C. Resource or Support Needs: </w:t>
      </w:r>
      <w:r>
        <w:rPr>
          <w:i/>
          <w:iCs/>
        </w:rPr>
        <w:t>What resources, professional development, or support from the state level would help the district address the identified growth priorities?</w:t>
      </w:r>
      <w:r w:rsidR="009512AD">
        <w:t xml:space="preserve"> </w:t>
      </w:r>
      <w:sdt>
        <w:sdtPr>
          <w:id w:val="1465307902"/>
          <w:placeholder>
            <w:docPart w:val="DefaultPlaceholder_-1854013440"/>
          </w:placeholder>
          <w:showingPlcHdr/>
          <w:text/>
        </w:sdtPr>
        <w:sdtContent>
          <w:r w:rsidR="009512AD" w:rsidRPr="0033327A">
            <w:rPr>
              <w:rStyle w:val="PlaceholderText"/>
            </w:rPr>
            <w:t>Click or tap here to enter text.</w:t>
          </w:r>
        </w:sdtContent>
      </w:sdt>
    </w:p>
    <w:sectPr w:rsidR="0058509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Bold r:id="rId1" w:fontKey="{DC52EB6A-16F1-42CB-A6A0-A9664E011EDA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2" w:fontKey="{9D6C4CF4-01E1-4D74-A29D-F761646BDA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F902010-AF37-4EF4-BA3F-5DCE857DBF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FA50D21-3073-4A16-B83B-97065BD3418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4AAF"/>
    <w:multiLevelType w:val="multilevel"/>
    <w:tmpl w:val="D756755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C5A1BE8"/>
    <w:multiLevelType w:val="multilevel"/>
    <w:tmpl w:val="8238FF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1C65CDF"/>
    <w:multiLevelType w:val="multilevel"/>
    <w:tmpl w:val="400466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71C65D2"/>
    <w:multiLevelType w:val="multilevel"/>
    <w:tmpl w:val="CC3801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EF20901"/>
    <w:multiLevelType w:val="multilevel"/>
    <w:tmpl w:val="27AE98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3093AF9"/>
    <w:multiLevelType w:val="multilevel"/>
    <w:tmpl w:val="37B6BA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BB1549D"/>
    <w:multiLevelType w:val="multilevel"/>
    <w:tmpl w:val="C8D06B0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5F93421C"/>
    <w:multiLevelType w:val="multilevel"/>
    <w:tmpl w:val="F74CC6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A1B51A9"/>
    <w:multiLevelType w:val="multilevel"/>
    <w:tmpl w:val="171E27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26727A7"/>
    <w:multiLevelType w:val="multilevel"/>
    <w:tmpl w:val="E68875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202257395">
    <w:abstractNumId w:val="9"/>
  </w:num>
  <w:num w:numId="2" w16cid:durableId="1306818720">
    <w:abstractNumId w:val="4"/>
  </w:num>
  <w:num w:numId="3" w16cid:durableId="1398092375">
    <w:abstractNumId w:val="1"/>
  </w:num>
  <w:num w:numId="4" w16cid:durableId="1028682225">
    <w:abstractNumId w:val="3"/>
  </w:num>
  <w:num w:numId="5" w16cid:durableId="1507017113">
    <w:abstractNumId w:val="0"/>
  </w:num>
  <w:num w:numId="6" w16cid:durableId="882253675">
    <w:abstractNumId w:val="6"/>
  </w:num>
  <w:num w:numId="7" w16cid:durableId="201987614">
    <w:abstractNumId w:val="7"/>
  </w:num>
  <w:num w:numId="8" w16cid:durableId="1502501216">
    <w:abstractNumId w:val="5"/>
  </w:num>
  <w:num w:numId="9" w16cid:durableId="275017580">
    <w:abstractNumId w:val="2"/>
  </w:num>
  <w:num w:numId="10" w16cid:durableId="20065933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09A"/>
    <w:rsid w:val="004769B2"/>
    <w:rsid w:val="0058509A"/>
    <w:rsid w:val="005E197A"/>
    <w:rsid w:val="009512AD"/>
    <w:rsid w:val="00CD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8D1F2"/>
  <w15:docId w15:val="{E3472008-2ED6-4C71-B361-F067D661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PlaceholderText">
    <w:name w:val="Placeholder Text"/>
    <w:basedOn w:val="DefaultParagraphFont"/>
    <w:uiPriority w:val="99"/>
    <w:semiHidden/>
    <w:rsid w:val="009512A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chools.utah.gov/adminrules/administrativerules/_administrative_rules_/_effective_rules/R277475EffectiveAugust2024.pdf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1D1A78-9411-4AA6-A8A0-DF88FA2A1345}"/>
      </w:docPartPr>
      <w:docPartBody>
        <w:p w:rsidR="00C87551" w:rsidRDefault="00A60446">
          <w:r w:rsidRPr="0033327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446"/>
    <w:rsid w:val="00A60446"/>
    <w:rsid w:val="00C87551"/>
    <w:rsid w:val="00CD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044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4446</Characters>
  <Application>Microsoft Office Word</Application>
  <DocSecurity>0</DocSecurity>
  <Lines>105</Lines>
  <Paragraphs>63</Paragraphs>
  <ScaleCrop>false</ScaleCrop>
  <Company>Utah State Board of Education</Company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Sorensen</dc:creator>
  <cp:lastModifiedBy>JoAnna Sorensen</cp:lastModifiedBy>
  <cp:revision>2</cp:revision>
  <dcterms:created xsi:type="dcterms:W3CDTF">2026-09-16T21:17:00Z</dcterms:created>
  <dcterms:modified xsi:type="dcterms:W3CDTF">2026-09-16T21:17:00Z</dcterms:modified>
</cp:coreProperties>
</file>